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1F29" w:rsidRPr="00BA51EB" w:rsidRDefault="00B57C92" w:rsidP="00B57C92">
      <w:pPr>
        <w:spacing w:after="200" w:line="240" w:lineRule="auto"/>
        <w:jc w:val="center"/>
        <w:rPr>
          <w:rFonts w:ascii="Cambria" w:eastAsia="Times New Roman" w:hAnsi="Cambria" w:cs="Times New Roman"/>
          <w:b/>
          <w:bCs/>
          <w:color w:val="000000"/>
          <w:kern w:val="0"/>
          <w:sz w:val="32"/>
          <w:szCs w:val="32"/>
          <w14:ligatures w14:val="none"/>
        </w:rPr>
      </w:pPr>
      <w:r w:rsidRPr="00BA51EB">
        <w:rPr>
          <w:rFonts w:ascii="Cambria" w:eastAsia="Times New Roman" w:hAnsi="Cambria" w:cs="Times New Roman"/>
          <w:b/>
          <w:bCs/>
          <w:color w:val="000000"/>
          <w:kern w:val="0"/>
          <w:sz w:val="32"/>
          <w:szCs w:val="32"/>
          <w14:ligatures w14:val="none"/>
        </w:rPr>
        <w:t>11</w:t>
      </w:r>
      <w:r w:rsidRPr="00BA51EB">
        <w:rPr>
          <w:rFonts w:ascii="Cambria" w:eastAsia="Times New Roman" w:hAnsi="Cambria" w:cs="Times New Roman"/>
          <w:b/>
          <w:bCs/>
          <w:color w:val="000000"/>
          <w:kern w:val="0"/>
          <w:sz w:val="32"/>
          <w:szCs w:val="32"/>
          <w:vertAlign w:val="superscript"/>
          <w14:ligatures w14:val="none"/>
        </w:rPr>
        <w:t>TH</w:t>
      </w:r>
      <w:r w:rsidRPr="00BA51EB">
        <w:rPr>
          <w:rFonts w:ascii="Cambria" w:eastAsia="Times New Roman" w:hAnsi="Cambria" w:cs="Times New Roman"/>
          <w:b/>
          <w:bCs/>
          <w:color w:val="000000"/>
          <w:kern w:val="0"/>
          <w:sz w:val="32"/>
          <w:szCs w:val="32"/>
          <w14:ligatures w14:val="none"/>
        </w:rPr>
        <w:t xml:space="preserve"> ACPES EXTENDED ABSTRACT FORMAT</w:t>
      </w:r>
    </w:p>
    <w:p w:rsidR="00B57C92" w:rsidRPr="00BA51EB" w:rsidRDefault="00B57C92" w:rsidP="00B57C92">
      <w:pPr>
        <w:spacing w:after="200" w:line="240" w:lineRule="auto"/>
        <w:jc w:val="center"/>
        <w:rPr>
          <w:rFonts w:ascii="Cambria" w:eastAsia="Times New Roman" w:hAnsi="Cambria" w:cs="Times New Roman"/>
          <w:color w:val="000000"/>
          <w:kern w:val="0"/>
          <w:sz w:val="32"/>
          <w:szCs w:val="32"/>
          <w14:ligatures w14:val="none"/>
        </w:rPr>
      </w:pPr>
    </w:p>
    <w:p w:rsidR="00941AC3" w:rsidRDefault="00941AC3" w:rsidP="00F11F29">
      <w:pPr>
        <w:spacing w:after="0" w:line="240" w:lineRule="auto"/>
        <w:jc w:val="center"/>
        <w:rPr>
          <w:rFonts w:ascii="Cambria" w:eastAsia="Times New Roman" w:hAnsi="Cambria" w:cs="Times New Roman"/>
          <w:color w:val="000000"/>
          <w:kern w:val="0"/>
          <w:sz w:val="32"/>
          <w:szCs w:val="32"/>
          <w14:ligatures w14:val="none"/>
        </w:rPr>
      </w:pPr>
      <w:r w:rsidRPr="00941AC3">
        <w:rPr>
          <w:rFonts w:ascii="Cambria" w:eastAsia="Times New Roman" w:hAnsi="Cambria" w:cs="Times New Roman"/>
          <w:color w:val="000000"/>
          <w:kern w:val="0"/>
          <w:sz w:val="32"/>
          <w:szCs w:val="32"/>
          <w14:ligatures w14:val="none"/>
        </w:rPr>
        <w:t>Analysis of Service Quality, Satisfaction, Enthusiasm and Loyalty of Gym Members in Surabaya</w:t>
      </w:r>
    </w:p>
    <w:p w:rsidR="00941AC3" w:rsidRDefault="00941AC3" w:rsidP="00F11F29">
      <w:pPr>
        <w:spacing w:after="0" w:line="240" w:lineRule="auto"/>
        <w:jc w:val="center"/>
        <w:rPr>
          <w:rFonts w:ascii="Cambria" w:eastAsia="Times New Roman" w:hAnsi="Cambria" w:cs="Times New Roman"/>
          <w:color w:val="000000"/>
          <w:kern w:val="0"/>
          <w:sz w:val="32"/>
          <w:szCs w:val="32"/>
          <w14:ligatures w14:val="none"/>
        </w:rPr>
      </w:pPr>
    </w:p>
    <w:p w:rsidR="00F11F29" w:rsidRPr="00941AC3" w:rsidRDefault="00941AC3" w:rsidP="00F11F29">
      <w:pPr>
        <w:spacing w:after="0" w:line="240" w:lineRule="auto"/>
        <w:jc w:val="center"/>
        <w:rPr>
          <w:rFonts w:ascii="Cambria" w:eastAsia="Times New Roman" w:hAnsi="Cambria" w:cs="Times New Roman"/>
          <w:kern w:val="0"/>
          <w:sz w:val="22"/>
          <w:szCs w:val="22"/>
          <w14:ligatures w14:val="none"/>
        </w:rPr>
      </w:pPr>
      <w:proofErr w:type="spellStart"/>
      <w:r>
        <w:rPr>
          <w:rFonts w:ascii="Cambria" w:eastAsia="Times New Roman" w:hAnsi="Cambria" w:cs="Times New Roman"/>
          <w:color w:val="000000"/>
          <w:kern w:val="0"/>
          <w:sz w:val="22"/>
          <w:szCs w:val="22"/>
          <w14:ligatures w14:val="none"/>
        </w:rPr>
        <w:t>Bayu</w:t>
      </w:r>
      <w:proofErr w:type="spellEnd"/>
      <w:r>
        <w:rPr>
          <w:rFonts w:ascii="Cambria" w:eastAsia="Times New Roman" w:hAnsi="Cambria" w:cs="Times New Roman"/>
          <w:color w:val="000000"/>
          <w:kern w:val="0"/>
          <w:sz w:val="22"/>
          <w:szCs w:val="22"/>
          <w14:ligatures w14:val="none"/>
        </w:rPr>
        <w:t xml:space="preserve"> Ristiawan</w:t>
      </w:r>
      <w:r w:rsidR="00F11F29" w:rsidRPr="00BA51EB">
        <w:rPr>
          <w:rFonts w:ascii="Cambria" w:eastAsia="Times New Roman" w:hAnsi="Cambria" w:cs="Times New Roman"/>
          <w:color w:val="000000"/>
          <w:kern w:val="0"/>
          <w:sz w:val="22"/>
          <w:szCs w:val="22"/>
          <w:vertAlign w:val="superscript"/>
          <w14:ligatures w14:val="none"/>
        </w:rPr>
        <w:t>1</w:t>
      </w:r>
      <w:r w:rsidR="00F11F29" w:rsidRPr="00BA51EB">
        <w:rPr>
          <w:rFonts w:ascii="Cambria" w:eastAsia="Times New Roman" w:hAnsi="Cambria" w:cs="Times New Roman"/>
          <w:color w:val="000000"/>
          <w:kern w:val="0"/>
          <w:sz w:val="22"/>
          <w:szCs w:val="22"/>
          <w14:ligatures w14:val="none"/>
        </w:rPr>
        <w:t>*</w:t>
      </w:r>
      <w:r w:rsidR="00B57C92" w:rsidRPr="00BA51EB">
        <w:rPr>
          <w:rFonts w:ascii="Cambria" w:eastAsia="Times New Roman" w:hAnsi="Cambria" w:cs="Times New Roman"/>
          <w:color w:val="000000"/>
          <w:kern w:val="0"/>
          <w:sz w:val="22"/>
          <w:szCs w:val="22"/>
          <w14:ligatures w14:val="none"/>
        </w:rPr>
        <w:t xml:space="preserve">, </w:t>
      </w:r>
      <w:r w:rsidR="00F11F29" w:rsidRPr="00BA51EB">
        <w:rPr>
          <w:rFonts w:ascii="Cambria" w:eastAsia="Times New Roman" w:hAnsi="Cambria" w:cs="Times New Roman"/>
          <w:color w:val="000000"/>
          <w:kern w:val="0"/>
          <w:sz w:val="22"/>
          <w:szCs w:val="22"/>
          <w14:ligatures w14:val="none"/>
        </w:rPr>
        <w:t xml:space="preserve"> </w:t>
      </w:r>
      <w:proofErr w:type="spellStart"/>
      <w:r w:rsidRPr="00941AC3">
        <w:rPr>
          <w:rFonts w:ascii="Cambria" w:hAnsi="Cambria"/>
          <w:color w:val="000000"/>
          <w:sz w:val="22"/>
          <w:szCs w:val="22"/>
        </w:rPr>
        <w:t>Dewangga</w:t>
      </w:r>
      <w:proofErr w:type="spellEnd"/>
      <w:r w:rsidRPr="00941AC3">
        <w:rPr>
          <w:rFonts w:ascii="Cambria" w:hAnsi="Cambria"/>
          <w:color w:val="000000"/>
          <w:sz w:val="22"/>
          <w:szCs w:val="22"/>
        </w:rPr>
        <w:t xml:space="preserve"> Yudhistira</w:t>
      </w:r>
      <w:r w:rsidRPr="00941AC3">
        <w:rPr>
          <w:rFonts w:ascii="Cambria" w:hAnsi="Cambria"/>
          <w:color w:val="000000"/>
          <w:sz w:val="22"/>
          <w:szCs w:val="22"/>
          <w:vertAlign w:val="superscript"/>
        </w:rPr>
        <w:t>2</w:t>
      </w:r>
      <w:r w:rsidRPr="00BA51EB">
        <w:rPr>
          <w:rFonts w:ascii="Cambria" w:eastAsia="Times New Roman" w:hAnsi="Cambria" w:cs="Times New Roman"/>
          <w:color w:val="000000"/>
          <w:kern w:val="0"/>
          <w:sz w:val="22"/>
          <w:szCs w:val="22"/>
          <w14:ligatures w14:val="none"/>
        </w:rPr>
        <w:t>*</w:t>
      </w:r>
      <w:r w:rsidRPr="00941AC3">
        <w:rPr>
          <w:rFonts w:ascii="Cambria" w:hAnsi="Cambria"/>
          <w:color w:val="000000"/>
          <w:sz w:val="22"/>
          <w:szCs w:val="22"/>
        </w:rPr>
        <w:t xml:space="preserve">, </w:t>
      </w:r>
      <w:proofErr w:type="spellStart"/>
      <w:r w:rsidRPr="00941AC3">
        <w:rPr>
          <w:rFonts w:ascii="Cambria" w:hAnsi="Cambria"/>
          <w:color w:val="000000"/>
          <w:sz w:val="22"/>
          <w:szCs w:val="22"/>
        </w:rPr>
        <w:t>Haniifan</w:t>
      </w:r>
      <w:proofErr w:type="spellEnd"/>
      <w:r w:rsidRPr="00941AC3">
        <w:rPr>
          <w:rFonts w:ascii="Cambria" w:hAnsi="Cambria"/>
          <w:color w:val="000000"/>
          <w:sz w:val="22"/>
          <w:szCs w:val="22"/>
        </w:rPr>
        <w:t xml:space="preserve"> Muhammad Naim</w:t>
      </w:r>
      <w:r w:rsidRPr="00941AC3">
        <w:rPr>
          <w:rFonts w:ascii="Cambria" w:hAnsi="Cambria"/>
          <w:color w:val="000000"/>
          <w:sz w:val="22"/>
          <w:szCs w:val="22"/>
          <w:vertAlign w:val="superscript"/>
        </w:rPr>
        <w:t>3</w:t>
      </w:r>
      <w:r w:rsidRPr="00BA51EB">
        <w:rPr>
          <w:rFonts w:ascii="Cambria" w:eastAsia="Times New Roman" w:hAnsi="Cambria" w:cs="Times New Roman"/>
          <w:color w:val="000000"/>
          <w:kern w:val="0"/>
          <w:sz w:val="22"/>
          <w:szCs w:val="22"/>
          <w14:ligatures w14:val="none"/>
        </w:rPr>
        <w:t>*</w:t>
      </w:r>
    </w:p>
    <w:p w:rsidR="00B57C92" w:rsidRPr="00BA51EB" w:rsidRDefault="00F11F29" w:rsidP="00F11F29">
      <w:pPr>
        <w:spacing w:after="0" w:line="240" w:lineRule="auto"/>
        <w:jc w:val="center"/>
        <w:rPr>
          <w:rFonts w:ascii="Cambria" w:eastAsia="Times New Roman" w:hAnsi="Cambria" w:cs="Times New Roman"/>
          <w:i/>
          <w:iCs/>
          <w:color w:val="000000"/>
          <w:kern w:val="0"/>
          <w:sz w:val="20"/>
          <w:szCs w:val="20"/>
          <w14:ligatures w14:val="none"/>
        </w:rPr>
      </w:pPr>
      <w:r w:rsidRPr="00BA51EB">
        <w:rPr>
          <w:rFonts w:ascii="Cambria" w:eastAsia="Times New Roman" w:hAnsi="Cambria" w:cs="Times New Roman"/>
          <w:color w:val="000000"/>
          <w:kern w:val="0"/>
          <w:sz w:val="20"/>
          <w:szCs w:val="20"/>
          <w:vertAlign w:val="superscript"/>
          <w14:ligatures w14:val="none"/>
        </w:rPr>
        <w:t>1</w:t>
      </w:r>
      <w:r w:rsidR="00941AC3">
        <w:rPr>
          <w:rFonts w:ascii="Cambria" w:eastAsia="Times New Roman" w:hAnsi="Cambria" w:cs="Times New Roman"/>
          <w:i/>
          <w:iCs/>
          <w:color w:val="000000"/>
          <w:kern w:val="0"/>
          <w:sz w:val="20"/>
          <w:szCs w:val="20"/>
          <w14:ligatures w14:val="none"/>
        </w:rPr>
        <w:t>Universitas Negeri Surabaya</w:t>
      </w:r>
      <w:r w:rsidRPr="00F11F29">
        <w:rPr>
          <w:rFonts w:ascii="Cambria" w:eastAsia="Times New Roman" w:hAnsi="Cambria" w:cs="Times New Roman"/>
          <w:i/>
          <w:iCs/>
          <w:color w:val="000000"/>
          <w:kern w:val="0"/>
          <w:sz w:val="20"/>
          <w:szCs w:val="20"/>
          <w14:ligatures w14:val="none"/>
        </w:rPr>
        <w:t xml:space="preserve">, </w:t>
      </w:r>
      <w:r w:rsidR="00941AC3">
        <w:rPr>
          <w:rFonts w:ascii="Cambria" w:eastAsia="Times New Roman" w:hAnsi="Cambria" w:cs="Times New Roman"/>
          <w:i/>
          <w:iCs/>
          <w:color w:val="000000"/>
          <w:kern w:val="0"/>
          <w:sz w:val="20"/>
          <w:szCs w:val="20"/>
          <w14:ligatures w14:val="none"/>
        </w:rPr>
        <w:t>Indonesia</w:t>
      </w:r>
    </w:p>
    <w:p w:rsidR="00941AC3" w:rsidRDefault="00B57C92" w:rsidP="00F11F29">
      <w:pPr>
        <w:spacing w:after="0" w:line="240" w:lineRule="auto"/>
        <w:jc w:val="center"/>
        <w:rPr>
          <w:rFonts w:ascii="Cambria" w:eastAsia="Times New Roman" w:hAnsi="Cambria" w:cs="Times New Roman"/>
          <w:i/>
          <w:iCs/>
          <w:color w:val="000000"/>
          <w:kern w:val="0"/>
          <w:sz w:val="20"/>
          <w:szCs w:val="20"/>
          <w14:ligatures w14:val="none"/>
        </w:rPr>
      </w:pPr>
      <w:r w:rsidRPr="00BA51EB">
        <w:rPr>
          <w:rFonts w:ascii="Cambria" w:eastAsia="Times New Roman" w:hAnsi="Cambria" w:cs="Times New Roman"/>
          <w:color w:val="000000"/>
          <w:kern w:val="0"/>
          <w:sz w:val="20"/>
          <w:szCs w:val="20"/>
          <w:vertAlign w:val="superscript"/>
          <w14:ligatures w14:val="none"/>
        </w:rPr>
        <w:t>2</w:t>
      </w:r>
      <w:r w:rsidR="00941AC3">
        <w:rPr>
          <w:rFonts w:ascii="Cambria" w:eastAsia="Times New Roman" w:hAnsi="Cambria" w:cs="Times New Roman"/>
          <w:i/>
          <w:iCs/>
          <w:color w:val="000000"/>
          <w:kern w:val="0"/>
          <w:sz w:val="20"/>
          <w:szCs w:val="20"/>
          <w14:ligatures w14:val="none"/>
        </w:rPr>
        <w:t>Universitas Negeri Surabaya</w:t>
      </w:r>
      <w:r w:rsidR="00941AC3" w:rsidRPr="00F11F29">
        <w:rPr>
          <w:rFonts w:ascii="Cambria" w:eastAsia="Times New Roman" w:hAnsi="Cambria" w:cs="Times New Roman"/>
          <w:i/>
          <w:iCs/>
          <w:color w:val="000000"/>
          <w:kern w:val="0"/>
          <w:sz w:val="20"/>
          <w:szCs w:val="20"/>
          <w14:ligatures w14:val="none"/>
        </w:rPr>
        <w:t xml:space="preserve">, </w:t>
      </w:r>
      <w:r w:rsidR="00941AC3">
        <w:rPr>
          <w:rFonts w:ascii="Cambria" w:eastAsia="Times New Roman" w:hAnsi="Cambria" w:cs="Times New Roman"/>
          <w:i/>
          <w:iCs/>
          <w:color w:val="000000"/>
          <w:kern w:val="0"/>
          <w:sz w:val="20"/>
          <w:szCs w:val="20"/>
          <w14:ligatures w14:val="none"/>
        </w:rPr>
        <w:t>Indonesia</w:t>
      </w:r>
    </w:p>
    <w:p w:rsidR="00941AC3" w:rsidRDefault="00941AC3" w:rsidP="00F11F29">
      <w:pPr>
        <w:spacing w:after="0" w:line="240" w:lineRule="auto"/>
        <w:jc w:val="center"/>
        <w:rPr>
          <w:rFonts w:ascii="Cambria" w:eastAsia="Times New Roman" w:hAnsi="Cambria" w:cs="Times New Roman"/>
          <w:color w:val="000000"/>
          <w:kern w:val="0"/>
          <w:sz w:val="20"/>
          <w:szCs w:val="20"/>
          <w14:ligatures w14:val="none"/>
        </w:rPr>
      </w:pPr>
      <w:r w:rsidRPr="00941AC3">
        <w:rPr>
          <w:rFonts w:ascii="Cambria" w:eastAsia="Times New Roman" w:hAnsi="Cambria" w:cs="Times New Roman"/>
          <w:i/>
          <w:iCs/>
          <w:color w:val="000000"/>
          <w:kern w:val="0"/>
          <w:sz w:val="20"/>
          <w:szCs w:val="20"/>
          <w:vertAlign w:val="superscript"/>
          <w14:ligatures w14:val="none"/>
        </w:rPr>
        <w:t>3</w:t>
      </w:r>
      <w:r>
        <w:rPr>
          <w:rFonts w:ascii="Cambria" w:eastAsia="Times New Roman" w:hAnsi="Cambria" w:cs="Times New Roman"/>
          <w:i/>
          <w:iCs/>
          <w:color w:val="000000"/>
          <w:kern w:val="0"/>
          <w:sz w:val="20"/>
          <w:szCs w:val="20"/>
          <w14:ligatures w14:val="none"/>
        </w:rPr>
        <w:t>Universitas Negeri Surabaya</w:t>
      </w:r>
      <w:r w:rsidRPr="00F11F29">
        <w:rPr>
          <w:rFonts w:ascii="Cambria" w:eastAsia="Times New Roman" w:hAnsi="Cambria" w:cs="Times New Roman"/>
          <w:i/>
          <w:iCs/>
          <w:color w:val="000000"/>
          <w:kern w:val="0"/>
          <w:sz w:val="20"/>
          <w:szCs w:val="20"/>
          <w14:ligatures w14:val="none"/>
        </w:rPr>
        <w:t xml:space="preserve">, </w:t>
      </w:r>
      <w:r>
        <w:rPr>
          <w:rFonts w:ascii="Cambria" w:eastAsia="Times New Roman" w:hAnsi="Cambria" w:cs="Times New Roman"/>
          <w:i/>
          <w:iCs/>
          <w:color w:val="000000"/>
          <w:kern w:val="0"/>
          <w:sz w:val="20"/>
          <w:szCs w:val="20"/>
          <w14:ligatures w14:val="none"/>
        </w:rPr>
        <w:t>Indonesia</w:t>
      </w:r>
      <w:r w:rsidRPr="00BA51EB">
        <w:rPr>
          <w:rFonts w:ascii="Cambria" w:eastAsia="Times New Roman" w:hAnsi="Cambria" w:cs="Times New Roman"/>
          <w:color w:val="000000"/>
          <w:kern w:val="0"/>
          <w:sz w:val="20"/>
          <w:szCs w:val="20"/>
          <w14:ligatures w14:val="none"/>
        </w:rPr>
        <w:t xml:space="preserve"> </w:t>
      </w:r>
    </w:p>
    <w:p w:rsidR="00F11F29" w:rsidRPr="00F11F29" w:rsidRDefault="00F11F29" w:rsidP="00F11F29">
      <w:pPr>
        <w:spacing w:after="0" w:line="240" w:lineRule="auto"/>
        <w:jc w:val="center"/>
        <w:rPr>
          <w:rFonts w:ascii="Cambria" w:eastAsia="Times New Roman" w:hAnsi="Cambria" w:cs="Times New Roman"/>
          <w:i/>
          <w:iCs/>
          <w:kern w:val="0"/>
          <w:sz w:val="20"/>
          <w:szCs w:val="20"/>
          <w14:ligatures w14:val="none"/>
        </w:rPr>
      </w:pPr>
      <w:r w:rsidRPr="00BA51EB">
        <w:rPr>
          <w:rFonts w:ascii="Cambria" w:eastAsia="Times New Roman" w:hAnsi="Cambria" w:cs="Times New Roman"/>
          <w:color w:val="000000"/>
          <w:kern w:val="0"/>
          <w:sz w:val="20"/>
          <w:szCs w:val="20"/>
          <w14:ligatures w14:val="none"/>
        </w:rPr>
        <w:t>*</w:t>
      </w:r>
      <w:r w:rsidR="00941AC3">
        <w:rPr>
          <w:rFonts w:ascii="Cambria" w:eastAsia="Times New Roman" w:hAnsi="Cambria" w:cs="Times New Roman"/>
          <w:color w:val="000000"/>
          <w:kern w:val="0"/>
          <w:sz w:val="20"/>
          <w:szCs w:val="20"/>
          <w14:ligatures w14:val="none"/>
        </w:rPr>
        <w:t>bayuristiawan@unesa.ac.id</w:t>
      </w:r>
    </w:p>
    <w:p w:rsidR="00F11F29" w:rsidRPr="00F11F29" w:rsidRDefault="00F11F29" w:rsidP="00F11F29">
      <w:pPr>
        <w:spacing w:before="480" w:after="0" w:line="240" w:lineRule="auto"/>
        <w:outlineLvl w:val="0"/>
        <w:rPr>
          <w:rFonts w:ascii="Cambria" w:eastAsia="Times New Roman" w:hAnsi="Cambria" w:cs="Times New Roman"/>
          <w:b/>
          <w:bCs/>
          <w:kern w:val="36"/>
          <w:sz w:val="48"/>
          <w:szCs w:val="48"/>
          <w14:ligatures w14:val="none"/>
        </w:rPr>
      </w:pPr>
      <w:r w:rsidRPr="00F11F29">
        <w:rPr>
          <w:rFonts w:ascii="Cambria" w:eastAsia="Times New Roman" w:hAnsi="Cambria" w:cs="Times New Roman"/>
          <w:b/>
          <w:bCs/>
          <w:color w:val="000000"/>
          <w:kern w:val="36"/>
          <w:sz w:val="22"/>
          <w:szCs w:val="22"/>
          <w14:ligatures w14:val="none"/>
        </w:rPr>
        <w:t>Abstract</w:t>
      </w:r>
    </w:p>
    <w:p w:rsidR="00F11F29" w:rsidRPr="00BA51EB" w:rsidRDefault="002065C6" w:rsidP="002065C6">
      <w:pPr>
        <w:spacing w:after="200" w:line="240" w:lineRule="auto"/>
        <w:jc w:val="both"/>
        <w:rPr>
          <w:rFonts w:ascii="Cambria" w:eastAsia="Times New Roman" w:hAnsi="Cambria" w:cs="Times New Roman"/>
          <w:color w:val="000000"/>
          <w:kern w:val="0"/>
          <w:sz w:val="22"/>
          <w:szCs w:val="22"/>
          <w14:ligatures w14:val="none"/>
        </w:rPr>
      </w:pPr>
      <w:r w:rsidRPr="002065C6">
        <w:rPr>
          <w:rFonts w:ascii="Cambria" w:eastAsia="Times New Roman" w:hAnsi="Cambria" w:cs="Times New Roman"/>
          <w:color w:val="000000"/>
          <w:kern w:val="0"/>
          <w:sz w:val="22"/>
          <w:szCs w:val="22"/>
          <w14:ligatures w14:val="none"/>
        </w:rPr>
        <w:t>This study aims to analyze the influence of service quality, customer satisfaction, and enthusiasm on gym member loyalty in Surabaya. A quantitative approach was used in this study involving 220 respondents selected through purposive sampling technique. The research instrument was a questionnaire with 40 construct items measured using a Likert scale. The data analysis technique was carried out through multiple linear regression, preceded by classical assumption tests (normality, linearity, multicollinearity, and heteroscedasticity). The results showed that the three independent variables, namely service quality, customer satisfaction, and enthusiasm, had a positive and significant effect on gym member loyalty. Among the three, customer satisfaction had a dominant influence on loyalty. Simultaneously, the three variables were able to explain 58.9% of the variation in member loyalty (Adjusted R² = 0.589). This finding confirms the importance of synergy between functional and emotional aspects in creating customer loyalty in the fitness industry</w:t>
      </w:r>
      <w:r w:rsidR="00F11F29" w:rsidRPr="00F11F29">
        <w:rPr>
          <w:rFonts w:ascii="Cambria" w:eastAsia="Times New Roman" w:hAnsi="Cambria" w:cs="Times New Roman"/>
          <w:color w:val="000000"/>
          <w:kern w:val="0"/>
          <w:sz w:val="22"/>
          <w:szCs w:val="22"/>
          <w14:ligatures w14:val="none"/>
        </w:rPr>
        <w:t>.</w:t>
      </w:r>
    </w:p>
    <w:p w:rsidR="006B547C" w:rsidRDefault="006B547C" w:rsidP="00F11F29">
      <w:pPr>
        <w:spacing w:after="200" w:line="240" w:lineRule="auto"/>
        <w:rPr>
          <w:rFonts w:ascii="Cambria" w:eastAsia="Times New Roman" w:hAnsi="Cambria" w:cs="Times New Roman"/>
          <w:b/>
          <w:bCs/>
          <w:color w:val="000000"/>
          <w:kern w:val="0"/>
          <w:sz w:val="22"/>
          <w:szCs w:val="22"/>
          <w14:ligatures w14:val="none"/>
        </w:rPr>
      </w:pPr>
    </w:p>
    <w:p w:rsidR="00F11F29" w:rsidRPr="002065C6" w:rsidRDefault="00F11F29" w:rsidP="00F11F29">
      <w:pPr>
        <w:spacing w:after="200" w:line="240" w:lineRule="auto"/>
        <w:rPr>
          <w:rFonts w:ascii="Cambria" w:eastAsia="Times New Roman" w:hAnsi="Cambria" w:cs="Times New Roman"/>
          <w:color w:val="000000"/>
          <w:kern w:val="0"/>
          <w:sz w:val="22"/>
          <w:szCs w:val="22"/>
          <w14:ligatures w14:val="none"/>
        </w:rPr>
      </w:pPr>
      <w:r w:rsidRPr="00BA51EB">
        <w:rPr>
          <w:rFonts w:ascii="Cambria" w:eastAsia="Times New Roman" w:hAnsi="Cambria" w:cs="Times New Roman"/>
          <w:b/>
          <w:bCs/>
          <w:color w:val="000000"/>
          <w:kern w:val="0"/>
          <w:sz w:val="22"/>
          <w:szCs w:val="22"/>
          <w14:ligatures w14:val="none"/>
        </w:rPr>
        <w:t>Keywords</w:t>
      </w:r>
      <w:r w:rsidRPr="00BA51EB">
        <w:rPr>
          <w:rFonts w:ascii="Cambria" w:eastAsia="Times New Roman" w:hAnsi="Cambria" w:cs="Times New Roman"/>
          <w:i/>
          <w:iCs/>
          <w:color w:val="000000"/>
          <w:kern w:val="0"/>
          <w:sz w:val="22"/>
          <w:szCs w:val="22"/>
          <w14:ligatures w14:val="none"/>
        </w:rPr>
        <w:t xml:space="preserve">: </w:t>
      </w:r>
      <w:r w:rsidRPr="00BA51EB">
        <w:rPr>
          <w:rFonts w:ascii="Cambria" w:eastAsia="Times New Roman" w:hAnsi="Cambria" w:cs="Times New Roman"/>
          <w:color w:val="000000"/>
          <w:kern w:val="0"/>
          <w:sz w:val="22"/>
          <w:szCs w:val="22"/>
          <w14:ligatures w14:val="none"/>
        </w:rPr>
        <w:t xml:space="preserve"> </w:t>
      </w:r>
      <w:r w:rsidR="002065C6" w:rsidRPr="002065C6">
        <w:rPr>
          <w:rFonts w:ascii="Cambria" w:hAnsi="Cambria"/>
          <w:b/>
          <w:color w:val="000000" w:themeColor="text1"/>
          <w:sz w:val="22"/>
          <w:szCs w:val="22"/>
        </w:rPr>
        <w:t>:</w:t>
      </w:r>
      <w:r w:rsidR="002065C6" w:rsidRPr="002065C6">
        <w:rPr>
          <w:rFonts w:ascii="Cambria" w:hAnsi="Cambria"/>
          <w:color w:val="000000" w:themeColor="text1"/>
          <w:sz w:val="22"/>
          <w:szCs w:val="22"/>
        </w:rPr>
        <w:t xml:space="preserve"> service quality, customer satisfaction, enthusiasm, customer loyalty, gym member</w:t>
      </w:r>
    </w:p>
    <w:p w:rsidR="00BA51EB" w:rsidRPr="00BA51EB" w:rsidRDefault="00F11F29" w:rsidP="00BA51EB">
      <w:pPr>
        <w:spacing w:after="0" w:line="480" w:lineRule="auto"/>
        <w:outlineLvl w:val="0"/>
        <w:rPr>
          <w:rFonts w:ascii="Cambria" w:eastAsia="Times New Roman" w:hAnsi="Cambria" w:cs="Times New Roman"/>
          <w:b/>
          <w:bCs/>
          <w:color w:val="000000"/>
          <w:kern w:val="36"/>
          <w:sz w:val="22"/>
          <w:szCs w:val="22"/>
          <w14:ligatures w14:val="none"/>
        </w:rPr>
      </w:pPr>
      <w:r w:rsidRPr="00F11F29">
        <w:rPr>
          <w:rFonts w:ascii="Cambria" w:eastAsia="Times New Roman" w:hAnsi="Cambria" w:cs="Times New Roman"/>
          <w:b/>
          <w:bCs/>
          <w:color w:val="000000"/>
          <w:kern w:val="36"/>
          <w:sz w:val="22"/>
          <w:szCs w:val="22"/>
          <w14:ligatures w14:val="none"/>
        </w:rPr>
        <w:t>1. Introduction</w:t>
      </w:r>
    </w:p>
    <w:p w:rsidR="00BA51EB" w:rsidRDefault="002065C6" w:rsidP="00BA51EB">
      <w:pPr>
        <w:spacing w:after="0" w:line="480" w:lineRule="auto"/>
        <w:ind w:firstLine="720"/>
        <w:jc w:val="both"/>
        <w:outlineLvl w:val="0"/>
        <w:rPr>
          <w:rFonts w:ascii="Cambria" w:hAnsi="Cambria"/>
        </w:rPr>
      </w:pPr>
      <w:r w:rsidRPr="002065C6">
        <w:rPr>
          <w:rFonts w:ascii="Cambria" w:hAnsi="Cambria"/>
        </w:rPr>
        <w:t xml:space="preserve">The fitness industry in Surabaya is experiencing rapid growth due to increasing health awareness and urbanization. However, competition between gyms requires a thorough understanding of member retention factors, particularly service quality, satisfaction, enthusiasm, and loyalty. Recent research confirms the role of service quality as a key predictor of customer satisfaction, while emotional engagement and loyalty have been shown to be pillars of business sustainability in contemporary service industries (Garcia-Fernández et al., 2020; </w:t>
      </w:r>
      <w:proofErr w:type="spellStart"/>
      <w:r w:rsidRPr="002065C6">
        <w:rPr>
          <w:rFonts w:ascii="Cambria" w:hAnsi="Cambria"/>
        </w:rPr>
        <w:t>Yıldız</w:t>
      </w:r>
      <w:proofErr w:type="spellEnd"/>
      <w:r w:rsidRPr="002065C6">
        <w:rPr>
          <w:rFonts w:ascii="Cambria" w:hAnsi="Cambria"/>
        </w:rPr>
        <w:t xml:space="preserve"> et al., 2018; Rather, 2020; Han &amp; Hyun, 2022). Furthermore, recent developments in the global fitness industry demonstrate digital transformation </w:t>
      </w:r>
      <w:r w:rsidRPr="002065C6">
        <w:rPr>
          <w:rFonts w:ascii="Cambria" w:hAnsi="Cambria"/>
        </w:rPr>
        <w:lastRenderedPageBreak/>
        <w:t>through the adoption of advanced technologies and personalized approaches (Zhang et al., 2022). However, in Indonesia, studies on gym member behavior are still limited, particularly in secondary cities like Surabaya, which have different cultural and economic dynamics than Jakarta or Bali (</w:t>
      </w:r>
      <w:proofErr w:type="spellStart"/>
      <w:r w:rsidRPr="002065C6">
        <w:rPr>
          <w:rFonts w:ascii="Cambria" w:hAnsi="Cambria"/>
        </w:rPr>
        <w:t>Setyawan</w:t>
      </w:r>
      <w:proofErr w:type="spellEnd"/>
      <w:r w:rsidRPr="002065C6">
        <w:rPr>
          <w:rFonts w:ascii="Cambria" w:hAnsi="Cambria"/>
        </w:rPr>
        <w:t xml:space="preserve"> et al., 2022; </w:t>
      </w:r>
      <w:proofErr w:type="spellStart"/>
      <w:r w:rsidRPr="002065C6">
        <w:rPr>
          <w:rFonts w:ascii="Cambria" w:hAnsi="Cambria"/>
        </w:rPr>
        <w:t>Prasetyo</w:t>
      </w:r>
      <w:proofErr w:type="spellEnd"/>
      <w:r w:rsidRPr="002065C6">
        <w:rPr>
          <w:rFonts w:ascii="Cambria" w:hAnsi="Cambria"/>
        </w:rPr>
        <w:t xml:space="preserve"> et al., 2021). Contemporary findings reveal that the relationship between satisfaction, emotional engagement, and member loyalty, as well as the unique influence of local factors such as urban consumption patterns and competitive dynamics, has not been widely studied in the Indonesian context, particularly in Surabaya (Kim &amp; Byon, 2020; Lee et al., 2021; Rahman et al., 2022). Especially post-pandemic, there remains a research gap regarding the adaptation of fitness business strategies in developing cities like Surabaya (</w:t>
      </w:r>
      <w:proofErr w:type="spellStart"/>
      <w:r w:rsidRPr="002065C6">
        <w:rPr>
          <w:rFonts w:ascii="Cambria" w:hAnsi="Cambria"/>
        </w:rPr>
        <w:t>Setyawan</w:t>
      </w:r>
      <w:proofErr w:type="spellEnd"/>
      <w:r w:rsidRPr="002065C6">
        <w:rPr>
          <w:rFonts w:ascii="Cambria" w:hAnsi="Cambria"/>
        </w:rPr>
        <w:t xml:space="preserve"> et al., 2022)</w:t>
      </w:r>
      <w:r>
        <w:rPr>
          <w:rFonts w:ascii="Cambria" w:hAnsi="Cambria"/>
        </w:rPr>
        <w:t>.</w:t>
      </w:r>
    </w:p>
    <w:p w:rsidR="002065C6" w:rsidRDefault="002065C6" w:rsidP="00BA51EB">
      <w:pPr>
        <w:spacing w:after="0" w:line="480" w:lineRule="auto"/>
        <w:ind w:firstLine="720"/>
        <w:jc w:val="both"/>
        <w:outlineLvl w:val="0"/>
        <w:rPr>
          <w:rFonts w:ascii="Cambria" w:hAnsi="Cambria"/>
        </w:rPr>
      </w:pPr>
      <w:proofErr w:type="spellStart"/>
      <w:r w:rsidRPr="002065C6">
        <w:rPr>
          <w:rFonts w:ascii="Cambria" w:hAnsi="Cambria"/>
        </w:rPr>
        <w:t>Studi</w:t>
      </w:r>
      <w:proofErr w:type="spellEnd"/>
      <w:r w:rsidRPr="002065C6">
        <w:rPr>
          <w:rFonts w:ascii="Cambria" w:hAnsi="Cambria"/>
        </w:rPr>
        <w:t xml:space="preserve"> </w:t>
      </w:r>
      <w:proofErr w:type="spellStart"/>
      <w:r w:rsidRPr="002065C6">
        <w:rPr>
          <w:rFonts w:ascii="Cambria" w:hAnsi="Cambria"/>
        </w:rPr>
        <w:t>ini</w:t>
      </w:r>
      <w:proofErr w:type="spellEnd"/>
      <w:r w:rsidRPr="002065C6">
        <w:rPr>
          <w:rFonts w:ascii="Cambria" w:hAnsi="Cambria"/>
        </w:rPr>
        <w:t xml:space="preserve"> </w:t>
      </w:r>
      <w:proofErr w:type="spellStart"/>
      <w:r w:rsidRPr="002065C6">
        <w:rPr>
          <w:rFonts w:ascii="Cambria" w:hAnsi="Cambria"/>
        </w:rPr>
        <w:t>menyajikan</w:t>
      </w:r>
      <w:proofErr w:type="spellEnd"/>
      <w:r w:rsidRPr="002065C6">
        <w:rPr>
          <w:rFonts w:ascii="Cambria" w:hAnsi="Cambria"/>
        </w:rPr>
        <w:t xml:space="preserve"> </w:t>
      </w:r>
      <w:proofErr w:type="spellStart"/>
      <w:r w:rsidRPr="002065C6">
        <w:rPr>
          <w:rFonts w:ascii="Cambria" w:hAnsi="Cambria"/>
        </w:rPr>
        <w:t>pembaruan</w:t>
      </w:r>
      <w:proofErr w:type="spellEnd"/>
      <w:r w:rsidRPr="002065C6">
        <w:rPr>
          <w:rFonts w:ascii="Cambria" w:hAnsi="Cambria"/>
        </w:rPr>
        <w:t xml:space="preserve"> </w:t>
      </w:r>
      <w:proofErr w:type="spellStart"/>
      <w:r w:rsidRPr="002065C6">
        <w:rPr>
          <w:rFonts w:ascii="Cambria" w:hAnsi="Cambria"/>
        </w:rPr>
        <w:t>teoretis</w:t>
      </w:r>
      <w:proofErr w:type="spellEnd"/>
      <w:r w:rsidRPr="002065C6">
        <w:rPr>
          <w:rFonts w:ascii="Cambria" w:hAnsi="Cambria"/>
        </w:rPr>
        <w:t xml:space="preserve"> </w:t>
      </w:r>
      <w:proofErr w:type="spellStart"/>
      <w:r w:rsidRPr="002065C6">
        <w:rPr>
          <w:rFonts w:ascii="Cambria" w:hAnsi="Cambria"/>
        </w:rPr>
        <w:t>dengan</w:t>
      </w:r>
      <w:proofErr w:type="spellEnd"/>
      <w:r w:rsidRPr="002065C6">
        <w:rPr>
          <w:rFonts w:ascii="Cambria" w:hAnsi="Cambria"/>
        </w:rPr>
        <w:t xml:space="preserve"> </w:t>
      </w:r>
      <w:proofErr w:type="spellStart"/>
      <w:r w:rsidRPr="002065C6">
        <w:rPr>
          <w:rFonts w:ascii="Cambria" w:hAnsi="Cambria"/>
        </w:rPr>
        <w:t>menguji</w:t>
      </w:r>
      <w:proofErr w:type="spellEnd"/>
      <w:r w:rsidRPr="002065C6">
        <w:rPr>
          <w:rFonts w:ascii="Cambria" w:hAnsi="Cambria"/>
        </w:rPr>
        <w:t xml:space="preserve"> model </w:t>
      </w:r>
      <w:proofErr w:type="spellStart"/>
      <w:r w:rsidRPr="002065C6">
        <w:rPr>
          <w:rFonts w:ascii="Cambria" w:hAnsi="Cambria"/>
        </w:rPr>
        <w:t>konseptual</w:t>
      </w:r>
      <w:proofErr w:type="spellEnd"/>
      <w:r w:rsidRPr="002065C6">
        <w:rPr>
          <w:rFonts w:ascii="Cambria" w:hAnsi="Cambria"/>
        </w:rPr>
        <w:t xml:space="preserve"> </w:t>
      </w:r>
      <w:proofErr w:type="spellStart"/>
      <w:r w:rsidRPr="002065C6">
        <w:rPr>
          <w:rFonts w:ascii="Cambria" w:hAnsi="Cambria"/>
        </w:rPr>
        <w:t>terbaru</w:t>
      </w:r>
      <w:proofErr w:type="spellEnd"/>
      <w:r w:rsidRPr="002065C6">
        <w:rPr>
          <w:rFonts w:ascii="Cambria" w:hAnsi="Cambria"/>
        </w:rPr>
        <w:t xml:space="preserve"> di </w:t>
      </w:r>
      <w:proofErr w:type="spellStart"/>
      <w:r w:rsidRPr="002065C6">
        <w:rPr>
          <w:rFonts w:ascii="Cambria" w:hAnsi="Cambria"/>
        </w:rPr>
        <w:t>lingkungan</w:t>
      </w:r>
      <w:proofErr w:type="spellEnd"/>
      <w:r w:rsidRPr="002065C6">
        <w:rPr>
          <w:rFonts w:ascii="Cambria" w:hAnsi="Cambria"/>
        </w:rPr>
        <w:t xml:space="preserve"> Surabaya </w:t>
      </w:r>
      <w:proofErr w:type="spellStart"/>
      <w:r w:rsidRPr="002065C6">
        <w:rPr>
          <w:rFonts w:ascii="Cambria" w:hAnsi="Cambria"/>
        </w:rPr>
        <w:t>menggunakan</w:t>
      </w:r>
      <w:proofErr w:type="spellEnd"/>
      <w:r w:rsidRPr="002065C6">
        <w:rPr>
          <w:rFonts w:ascii="Cambria" w:hAnsi="Cambria"/>
        </w:rPr>
        <w:t xml:space="preserve"> </w:t>
      </w:r>
      <w:proofErr w:type="spellStart"/>
      <w:r w:rsidRPr="002065C6">
        <w:rPr>
          <w:rFonts w:ascii="Cambria" w:hAnsi="Cambria"/>
        </w:rPr>
        <w:t>pendekatan</w:t>
      </w:r>
      <w:proofErr w:type="spellEnd"/>
      <w:r w:rsidRPr="002065C6">
        <w:rPr>
          <w:rFonts w:ascii="Cambria" w:hAnsi="Cambria"/>
        </w:rPr>
        <w:t xml:space="preserve"> </w:t>
      </w:r>
      <w:proofErr w:type="spellStart"/>
      <w:r w:rsidRPr="002065C6">
        <w:rPr>
          <w:rFonts w:ascii="Cambria" w:hAnsi="Cambria"/>
        </w:rPr>
        <w:t>metode</w:t>
      </w:r>
      <w:proofErr w:type="spellEnd"/>
      <w:r w:rsidRPr="002065C6">
        <w:rPr>
          <w:rFonts w:ascii="Cambria" w:hAnsi="Cambria"/>
        </w:rPr>
        <w:t xml:space="preserve"> </w:t>
      </w:r>
      <w:proofErr w:type="spellStart"/>
      <w:r w:rsidRPr="002065C6">
        <w:rPr>
          <w:rFonts w:ascii="Cambria" w:hAnsi="Cambria"/>
        </w:rPr>
        <w:t>deskriptif</w:t>
      </w:r>
      <w:proofErr w:type="spellEnd"/>
      <w:r w:rsidRPr="002065C6">
        <w:rPr>
          <w:rFonts w:ascii="Cambria" w:hAnsi="Cambria"/>
        </w:rPr>
        <w:t xml:space="preserve"> </w:t>
      </w:r>
      <w:proofErr w:type="spellStart"/>
      <w:r w:rsidRPr="002065C6">
        <w:rPr>
          <w:rFonts w:ascii="Cambria" w:hAnsi="Cambria"/>
        </w:rPr>
        <w:t>untuk</w:t>
      </w:r>
      <w:proofErr w:type="spellEnd"/>
      <w:r w:rsidRPr="002065C6">
        <w:rPr>
          <w:rFonts w:ascii="Cambria" w:hAnsi="Cambria"/>
        </w:rPr>
        <w:t xml:space="preserve"> </w:t>
      </w:r>
      <w:proofErr w:type="spellStart"/>
      <w:r w:rsidRPr="002065C6">
        <w:rPr>
          <w:rFonts w:ascii="Cambria" w:hAnsi="Cambria"/>
        </w:rPr>
        <w:t>menghasilkan</w:t>
      </w:r>
      <w:proofErr w:type="spellEnd"/>
      <w:r w:rsidRPr="002065C6">
        <w:rPr>
          <w:rFonts w:ascii="Cambria" w:hAnsi="Cambria"/>
        </w:rPr>
        <w:t xml:space="preserve"> </w:t>
      </w:r>
      <w:proofErr w:type="spellStart"/>
      <w:r w:rsidRPr="002065C6">
        <w:rPr>
          <w:rFonts w:ascii="Cambria" w:hAnsi="Cambria"/>
        </w:rPr>
        <w:t>rekomendasi</w:t>
      </w:r>
      <w:proofErr w:type="spellEnd"/>
      <w:r w:rsidRPr="002065C6">
        <w:rPr>
          <w:rFonts w:ascii="Cambria" w:hAnsi="Cambria"/>
        </w:rPr>
        <w:t xml:space="preserve"> </w:t>
      </w:r>
      <w:proofErr w:type="spellStart"/>
      <w:r w:rsidRPr="002065C6">
        <w:rPr>
          <w:rFonts w:ascii="Cambria" w:hAnsi="Cambria"/>
        </w:rPr>
        <w:t>praktis</w:t>
      </w:r>
      <w:proofErr w:type="spellEnd"/>
      <w:r w:rsidRPr="002065C6">
        <w:rPr>
          <w:rFonts w:ascii="Cambria" w:hAnsi="Cambria"/>
        </w:rPr>
        <w:t xml:space="preserve"> yang </w:t>
      </w:r>
      <w:proofErr w:type="spellStart"/>
      <w:r w:rsidRPr="002065C6">
        <w:rPr>
          <w:rFonts w:ascii="Cambria" w:hAnsi="Cambria"/>
        </w:rPr>
        <w:t>dikontekstualisasikan</w:t>
      </w:r>
      <w:proofErr w:type="spellEnd"/>
      <w:r w:rsidRPr="002065C6">
        <w:rPr>
          <w:rFonts w:ascii="Cambria" w:hAnsi="Cambria"/>
        </w:rPr>
        <w:t xml:space="preserve"> </w:t>
      </w:r>
      <w:proofErr w:type="spellStart"/>
      <w:r w:rsidRPr="002065C6">
        <w:rPr>
          <w:rFonts w:ascii="Cambria" w:hAnsi="Cambria"/>
        </w:rPr>
        <w:t>dalam</w:t>
      </w:r>
      <w:proofErr w:type="spellEnd"/>
      <w:r w:rsidRPr="002065C6">
        <w:rPr>
          <w:rFonts w:ascii="Cambria" w:hAnsi="Cambria"/>
        </w:rPr>
        <w:t xml:space="preserve"> </w:t>
      </w:r>
      <w:proofErr w:type="spellStart"/>
      <w:r w:rsidRPr="002065C6">
        <w:rPr>
          <w:rFonts w:ascii="Cambria" w:hAnsi="Cambria"/>
        </w:rPr>
        <w:t>konteks</w:t>
      </w:r>
      <w:proofErr w:type="spellEnd"/>
      <w:r w:rsidRPr="002065C6">
        <w:rPr>
          <w:rFonts w:ascii="Cambria" w:hAnsi="Cambria"/>
        </w:rPr>
        <w:t xml:space="preserve"> </w:t>
      </w:r>
      <w:proofErr w:type="spellStart"/>
      <w:r w:rsidRPr="002065C6">
        <w:rPr>
          <w:rFonts w:ascii="Cambria" w:hAnsi="Cambria"/>
        </w:rPr>
        <w:t>lokal</w:t>
      </w:r>
      <w:proofErr w:type="spellEnd"/>
      <w:r w:rsidRPr="002065C6">
        <w:rPr>
          <w:rFonts w:ascii="Cambria" w:hAnsi="Cambria"/>
        </w:rPr>
        <w:t xml:space="preserve">. </w:t>
      </w:r>
      <w:proofErr w:type="spellStart"/>
      <w:r w:rsidRPr="002065C6">
        <w:rPr>
          <w:rFonts w:ascii="Cambria" w:hAnsi="Cambria"/>
        </w:rPr>
        <w:t>Studi</w:t>
      </w:r>
      <w:proofErr w:type="spellEnd"/>
      <w:r w:rsidRPr="002065C6">
        <w:rPr>
          <w:rFonts w:ascii="Cambria" w:hAnsi="Cambria"/>
        </w:rPr>
        <w:t xml:space="preserve"> yang </w:t>
      </w:r>
      <w:proofErr w:type="spellStart"/>
      <w:r w:rsidRPr="002065C6">
        <w:rPr>
          <w:rFonts w:ascii="Cambria" w:hAnsi="Cambria"/>
        </w:rPr>
        <w:t>secara</w:t>
      </w:r>
      <w:proofErr w:type="spellEnd"/>
      <w:r w:rsidRPr="002065C6">
        <w:rPr>
          <w:rFonts w:ascii="Cambria" w:hAnsi="Cambria"/>
        </w:rPr>
        <w:t xml:space="preserve"> </w:t>
      </w:r>
      <w:proofErr w:type="spellStart"/>
      <w:r w:rsidRPr="002065C6">
        <w:rPr>
          <w:rFonts w:ascii="Cambria" w:hAnsi="Cambria"/>
        </w:rPr>
        <w:t>khusus</w:t>
      </w:r>
      <w:proofErr w:type="spellEnd"/>
      <w:r w:rsidRPr="002065C6">
        <w:rPr>
          <w:rFonts w:ascii="Cambria" w:hAnsi="Cambria"/>
        </w:rPr>
        <w:t xml:space="preserve"> </w:t>
      </w:r>
      <w:proofErr w:type="spellStart"/>
      <w:r w:rsidRPr="002065C6">
        <w:rPr>
          <w:rFonts w:ascii="Cambria" w:hAnsi="Cambria"/>
        </w:rPr>
        <w:t>menyoroti</w:t>
      </w:r>
      <w:proofErr w:type="spellEnd"/>
      <w:r w:rsidRPr="002065C6">
        <w:rPr>
          <w:rFonts w:ascii="Cambria" w:hAnsi="Cambria"/>
        </w:rPr>
        <w:t xml:space="preserve"> </w:t>
      </w:r>
      <w:proofErr w:type="spellStart"/>
      <w:r w:rsidRPr="002065C6">
        <w:rPr>
          <w:rFonts w:ascii="Cambria" w:hAnsi="Cambria"/>
        </w:rPr>
        <w:t>pengaruh</w:t>
      </w:r>
      <w:proofErr w:type="spellEnd"/>
      <w:r w:rsidRPr="002065C6">
        <w:rPr>
          <w:rFonts w:ascii="Cambria" w:hAnsi="Cambria"/>
        </w:rPr>
        <w:t xml:space="preserve"> </w:t>
      </w:r>
      <w:proofErr w:type="spellStart"/>
      <w:r w:rsidRPr="002065C6">
        <w:rPr>
          <w:rFonts w:ascii="Cambria" w:hAnsi="Cambria"/>
        </w:rPr>
        <w:t>kualitas</w:t>
      </w:r>
      <w:proofErr w:type="spellEnd"/>
      <w:r w:rsidRPr="002065C6">
        <w:rPr>
          <w:rFonts w:ascii="Cambria" w:hAnsi="Cambria"/>
        </w:rPr>
        <w:t xml:space="preserve"> </w:t>
      </w:r>
      <w:proofErr w:type="spellStart"/>
      <w:r w:rsidRPr="002065C6">
        <w:rPr>
          <w:rFonts w:ascii="Cambria" w:hAnsi="Cambria"/>
        </w:rPr>
        <w:t>layanan</w:t>
      </w:r>
      <w:proofErr w:type="spellEnd"/>
      <w:r w:rsidRPr="002065C6">
        <w:rPr>
          <w:rFonts w:ascii="Cambria" w:hAnsi="Cambria"/>
        </w:rPr>
        <w:t xml:space="preserve">, </w:t>
      </w:r>
      <w:proofErr w:type="spellStart"/>
      <w:r w:rsidRPr="002065C6">
        <w:rPr>
          <w:rFonts w:ascii="Cambria" w:hAnsi="Cambria"/>
        </w:rPr>
        <w:t>kepuasan</w:t>
      </w:r>
      <w:proofErr w:type="spellEnd"/>
      <w:r w:rsidRPr="002065C6">
        <w:rPr>
          <w:rFonts w:ascii="Cambria" w:hAnsi="Cambria"/>
        </w:rPr>
        <w:t xml:space="preserve">, </w:t>
      </w:r>
      <w:proofErr w:type="spellStart"/>
      <w:r w:rsidRPr="002065C6">
        <w:rPr>
          <w:rFonts w:ascii="Cambria" w:hAnsi="Cambria"/>
        </w:rPr>
        <w:t>antusiasme</w:t>
      </w:r>
      <w:proofErr w:type="spellEnd"/>
      <w:r w:rsidRPr="002065C6">
        <w:rPr>
          <w:rFonts w:ascii="Cambria" w:hAnsi="Cambria"/>
        </w:rPr>
        <w:t xml:space="preserve">, dan </w:t>
      </w:r>
      <w:proofErr w:type="spellStart"/>
      <w:r w:rsidRPr="002065C6">
        <w:rPr>
          <w:rFonts w:ascii="Cambria" w:hAnsi="Cambria"/>
        </w:rPr>
        <w:t>loyalitas</w:t>
      </w:r>
      <w:proofErr w:type="spellEnd"/>
      <w:r w:rsidRPr="002065C6">
        <w:rPr>
          <w:rFonts w:ascii="Cambria" w:hAnsi="Cambria"/>
        </w:rPr>
        <w:t xml:space="preserve"> </w:t>
      </w:r>
      <w:proofErr w:type="spellStart"/>
      <w:r w:rsidRPr="002065C6">
        <w:rPr>
          <w:rFonts w:ascii="Cambria" w:hAnsi="Cambria"/>
        </w:rPr>
        <w:t>terhadap</w:t>
      </w:r>
      <w:proofErr w:type="spellEnd"/>
      <w:r w:rsidRPr="002065C6">
        <w:rPr>
          <w:rFonts w:ascii="Cambria" w:hAnsi="Cambria"/>
        </w:rPr>
        <w:t xml:space="preserve"> </w:t>
      </w:r>
      <w:proofErr w:type="spellStart"/>
      <w:r w:rsidRPr="002065C6">
        <w:rPr>
          <w:rFonts w:ascii="Cambria" w:hAnsi="Cambria"/>
        </w:rPr>
        <w:t>anggota</w:t>
      </w:r>
      <w:proofErr w:type="spellEnd"/>
      <w:r w:rsidRPr="002065C6">
        <w:rPr>
          <w:rFonts w:ascii="Cambria" w:hAnsi="Cambria"/>
        </w:rPr>
        <w:t xml:space="preserve"> </w:t>
      </w:r>
      <w:proofErr w:type="spellStart"/>
      <w:r w:rsidRPr="002065C6">
        <w:rPr>
          <w:rFonts w:ascii="Cambria" w:hAnsi="Cambria"/>
        </w:rPr>
        <w:t>pusat</w:t>
      </w:r>
      <w:proofErr w:type="spellEnd"/>
      <w:r w:rsidRPr="002065C6">
        <w:rPr>
          <w:rFonts w:ascii="Cambria" w:hAnsi="Cambria"/>
        </w:rPr>
        <w:t xml:space="preserve"> </w:t>
      </w:r>
      <w:proofErr w:type="spellStart"/>
      <w:r w:rsidRPr="002065C6">
        <w:rPr>
          <w:rFonts w:ascii="Cambria" w:hAnsi="Cambria"/>
        </w:rPr>
        <w:t>kebugaran</w:t>
      </w:r>
      <w:proofErr w:type="spellEnd"/>
      <w:r w:rsidRPr="002065C6">
        <w:rPr>
          <w:rFonts w:ascii="Cambria" w:hAnsi="Cambria"/>
        </w:rPr>
        <w:t xml:space="preserve"> </w:t>
      </w:r>
      <w:proofErr w:type="spellStart"/>
      <w:r w:rsidRPr="002065C6">
        <w:rPr>
          <w:rFonts w:ascii="Cambria" w:hAnsi="Cambria"/>
        </w:rPr>
        <w:t>masih</w:t>
      </w:r>
      <w:proofErr w:type="spellEnd"/>
      <w:r w:rsidRPr="002065C6">
        <w:rPr>
          <w:rFonts w:ascii="Cambria" w:hAnsi="Cambria"/>
        </w:rPr>
        <w:t xml:space="preserve"> </w:t>
      </w:r>
      <w:proofErr w:type="spellStart"/>
      <w:r w:rsidRPr="002065C6">
        <w:rPr>
          <w:rFonts w:ascii="Cambria" w:hAnsi="Cambria"/>
        </w:rPr>
        <w:t>terbatas</w:t>
      </w:r>
      <w:proofErr w:type="spellEnd"/>
      <w:r w:rsidRPr="002065C6">
        <w:rPr>
          <w:rFonts w:ascii="Cambria" w:hAnsi="Cambria"/>
        </w:rPr>
        <w:t xml:space="preserve"> (Chen &amp; Zhang, 2023). Surabaya, </w:t>
      </w:r>
      <w:proofErr w:type="spellStart"/>
      <w:r w:rsidRPr="002065C6">
        <w:rPr>
          <w:rFonts w:ascii="Cambria" w:hAnsi="Cambria"/>
        </w:rPr>
        <w:t>sebagai</w:t>
      </w:r>
      <w:proofErr w:type="spellEnd"/>
      <w:r w:rsidRPr="002065C6">
        <w:rPr>
          <w:rFonts w:ascii="Cambria" w:hAnsi="Cambria"/>
        </w:rPr>
        <w:t xml:space="preserve"> salah </w:t>
      </w:r>
      <w:proofErr w:type="spellStart"/>
      <w:r w:rsidRPr="002065C6">
        <w:rPr>
          <w:rFonts w:ascii="Cambria" w:hAnsi="Cambria"/>
        </w:rPr>
        <w:t>satu</w:t>
      </w:r>
      <w:proofErr w:type="spellEnd"/>
      <w:r w:rsidRPr="002065C6">
        <w:rPr>
          <w:rFonts w:ascii="Cambria" w:hAnsi="Cambria"/>
        </w:rPr>
        <w:t xml:space="preserve"> </w:t>
      </w:r>
      <w:proofErr w:type="spellStart"/>
      <w:r w:rsidRPr="002065C6">
        <w:rPr>
          <w:rFonts w:ascii="Cambria" w:hAnsi="Cambria"/>
        </w:rPr>
        <w:t>kota</w:t>
      </w:r>
      <w:proofErr w:type="spellEnd"/>
      <w:r w:rsidRPr="002065C6">
        <w:rPr>
          <w:rFonts w:ascii="Cambria" w:hAnsi="Cambria"/>
        </w:rPr>
        <w:t xml:space="preserve"> metropolitan di Indonesia, </w:t>
      </w:r>
      <w:proofErr w:type="spellStart"/>
      <w:r w:rsidRPr="002065C6">
        <w:rPr>
          <w:rFonts w:ascii="Cambria" w:hAnsi="Cambria"/>
        </w:rPr>
        <w:t>memiliki</w:t>
      </w:r>
      <w:proofErr w:type="spellEnd"/>
      <w:r w:rsidRPr="002065C6">
        <w:rPr>
          <w:rFonts w:ascii="Cambria" w:hAnsi="Cambria"/>
        </w:rPr>
        <w:t xml:space="preserve"> </w:t>
      </w:r>
      <w:proofErr w:type="spellStart"/>
      <w:r w:rsidRPr="002065C6">
        <w:rPr>
          <w:rFonts w:ascii="Cambria" w:hAnsi="Cambria"/>
        </w:rPr>
        <w:t>karakteristik</w:t>
      </w:r>
      <w:proofErr w:type="spellEnd"/>
      <w:r w:rsidRPr="002065C6">
        <w:rPr>
          <w:rFonts w:ascii="Cambria" w:hAnsi="Cambria"/>
        </w:rPr>
        <w:t xml:space="preserve"> </w:t>
      </w:r>
      <w:proofErr w:type="spellStart"/>
      <w:r w:rsidRPr="002065C6">
        <w:rPr>
          <w:rFonts w:ascii="Cambria" w:hAnsi="Cambria"/>
        </w:rPr>
        <w:t>demografi</w:t>
      </w:r>
      <w:proofErr w:type="spellEnd"/>
      <w:r w:rsidRPr="002065C6">
        <w:rPr>
          <w:rFonts w:ascii="Cambria" w:hAnsi="Cambria"/>
        </w:rPr>
        <w:t xml:space="preserve"> dan </w:t>
      </w:r>
      <w:proofErr w:type="spellStart"/>
      <w:r w:rsidRPr="002065C6">
        <w:rPr>
          <w:rFonts w:ascii="Cambria" w:hAnsi="Cambria"/>
        </w:rPr>
        <w:t>perilaku</w:t>
      </w:r>
      <w:proofErr w:type="spellEnd"/>
      <w:r w:rsidRPr="002065C6">
        <w:rPr>
          <w:rFonts w:ascii="Cambria" w:hAnsi="Cambria"/>
        </w:rPr>
        <w:t xml:space="preserve"> </w:t>
      </w:r>
      <w:proofErr w:type="spellStart"/>
      <w:r w:rsidRPr="002065C6">
        <w:rPr>
          <w:rFonts w:ascii="Cambria" w:hAnsi="Cambria"/>
        </w:rPr>
        <w:t>konsumen</w:t>
      </w:r>
      <w:proofErr w:type="spellEnd"/>
      <w:r w:rsidRPr="002065C6">
        <w:rPr>
          <w:rFonts w:ascii="Cambria" w:hAnsi="Cambria"/>
        </w:rPr>
        <w:t xml:space="preserve"> yang </w:t>
      </w:r>
      <w:proofErr w:type="spellStart"/>
      <w:r w:rsidRPr="002065C6">
        <w:rPr>
          <w:rFonts w:ascii="Cambria" w:hAnsi="Cambria"/>
        </w:rPr>
        <w:t>unik</w:t>
      </w:r>
      <w:proofErr w:type="spellEnd"/>
      <w:r w:rsidRPr="002065C6">
        <w:rPr>
          <w:rFonts w:ascii="Cambria" w:hAnsi="Cambria"/>
        </w:rPr>
        <w:t xml:space="preserve"> (Surabaya Tourism Board, 2022). </w:t>
      </w:r>
      <w:proofErr w:type="spellStart"/>
      <w:r w:rsidRPr="002065C6">
        <w:rPr>
          <w:rFonts w:ascii="Cambria" w:hAnsi="Cambria"/>
        </w:rPr>
        <w:t>Hadiwijaya</w:t>
      </w:r>
      <w:proofErr w:type="spellEnd"/>
      <w:r w:rsidRPr="002065C6">
        <w:rPr>
          <w:rFonts w:ascii="Cambria" w:hAnsi="Cambria"/>
        </w:rPr>
        <w:t xml:space="preserve"> </w:t>
      </w:r>
      <w:proofErr w:type="spellStart"/>
      <w:r w:rsidRPr="002065C6">
        <w:rPr>
          <w:rFonts w:ascii="Cambria" w:hAnsi="Cambria"/>
        </w:rPr>
        <w:t>dkk</w:t>
      </w:r>
      <w:proofErr w:type="spellEnd"/>
      <w:r w:rsidRPr="002065C6">
        <w:rPr>
          <w:rFonts w:ascii="Cambria" w:hAnsi="Cambria"/>
        </w:rPr>
        <w:t xml:space="preserve">. (2021) </w:t>
      </w:r>
      <w:proofErr w:type="spellStart"/>
      <w:r w:rsidRPr="002065C6">
        <w:rPr>
          <w:rFonts w:ascii="Cambria" w:hAnsi="Cambria"/>
        </w:rPr>
        <w:t>menyatakan</w:t>
      </w:r>
      <w:proofErr w:type="spellEnd"/>
      <w:r w:rsidRPr="002065C6">
        <w:rPr>
          <w:rFonts w:ascii="Cambria" w:hAnsi="Cambria"/>
        </w:rPr>
        <w:t xml:space="preserve"> </w:t>
      </w:r>
      <w:proofErr w:type="spellStart"/>
      <w:r w:rsidRPr="002065C6">
        <w:rPr>
          <w:rFonts w:ascii="Cambria" w:hAnsi="Cambria"/>
        </w:rPr>
        <w:t>bahwa</w:t>
      </w:r>
      <w:proofErr w:type="spellEnd"/>
      <w:r w:rsidRPr="002065C6">
        <w:rPr>
          <w:rFonts w:ascii="Cambria" w:hAnsi="Cambria"/>
        </w:rPr>
        <w:t xml:space="preserve"> </w:t>
      </w:r>
      <w:proofErr w:type="spellStart"/>
      <w:r w:rsidRPr="002065C6">
        <w:rPr>
          <w:rFonts w:ascii="Cambria" w:hAnsi="Cambria"/>
        </w:rPr>
        <w:t>dalam</w:t>
      </w:r>
      <w:proofErr w:type="spellEnd"/>
      <w:r w:rsidRPr="002065C6">
        <w:rPr>
          <w:rFonts w:ascii="Cambria" w:hAnsi="Cambria"/>
        </w:rPr>
        <w:t xml:space="preserve"> </w:t>
      </w:r>
      <w:proofErr w:type="spellStart"/>
      <w:r w:rsidRPr="002065C6">
        <w:rPr>
          <w:rFonts w:ascii="Cambria" w:hAnsi="Cambria"/>
        </w:rPr>
        <w:t>lingkungan</w:t>
      </w:r>
      <w:proofErr w:type="spellEnd"/>
      <w:r w:rsidRPr="002065C6">
        <w:rPr>
          <w:rFonts w:ascii="Cambria" w:hAnsi="Cambria"/>
        </w:rPr>
        <w:t xml:space="preserve"> </w:t>
      </w:r>
      <w:proofErr w:type="spellStart"/>
      <w:r w:rsidRPr="002065C6">
        <w:rPr>
          <w:rFonts w:ascii="Cambria" w:hAnsi="Cambria"/>
        </w:rPr>
        <w:t>bisnis</w:t>
      </w:r>
      <w:proofErr w:type="spellEnd"/>
      <w:r w:rsidRPr="002065C6">
        <w:rPr>
          <w:rFonts w:ascii="Cambria" w:hAnsi="Cambria"/>
        </w:rPr>
        <w:t xml:space="preserve"> </w:t>
      </w:r>
      <w:proofErr w:type="spellStart"/>
      <w:r w:rsidRPr="002065C6">
        <w:rPr>
          <w:rFonts w:ascii="Cambria" w:hAnsi="Cambria"/>
        </w:rPr>
        <w:t>kebugaran</w:t>
      </w:r>
      <w:proofErr w:type="spellEnd"/>
      <w:r w:rsidRPr="002065C6">
        <w:rPr>
          <w:rFonts w:ascii="Cambria" w:hAnsi="Cambria"/>
        </w:rPr>
        <w:t xml:space="preserve"> di </w:t>
      </w:r>
      <w:proofErr w:type="spellStart"/>
      <w:r w:rsidRPr="002065C6">
        <w:rPr>
          <w:rFonts w:ascii="Cambria" w:hAnsi="Cambria"/>
        </w:rPr>
        <w:t>Jawa</w:t>
      </w:r>
      <w:proofErr w:type="spellEnd"/>
      <w:r w:rsidRPr="002065C6">
        <w:rPr>
          <w:rFonts w:ascii="Cambria" w:hAnsi="Cambria"/>
        </w:rPr>
        <w:t xml:space="preserve"> Timur, </w:t>
      </w:r>
      <w:proofErr w:type="spellStart"/>
      <w:r w:rsidRPr="002065C6">
        <w:rPr>
          <w:rFonts w:ascii="Cambria" w:hAnsi="Cambria"/>
        </w:rPr>
        <w:t>keterikatan</w:t>
      </w:r>
      <w:proofErr w:type="spellEnd"/>
      <w:r w:rsidRPr="002065C6">
        <w:rPr>
          <w:rFonts w:ascii="Cambria" w:hAnsi="Cambria"/>
        </w:rPr>
        <w:t xml:space="preserve"> </w:t>
      </w:r>
      <w:proofErr w:type="spellStart"/>
      <w:r w:rsidRPr="002065C6">
        <w:rPr>
          <w:rFonts w:ascii="Cambria" w:hAnsi="Cambria"/>
        </w:rPr>
        <w:t>emosional</w:t>
      </w:r>
      <w:proofErr w:type="spellEnd"/>
      <w:r w:rsidRPr="002065C6">
        <w:rPr>
          <w:rFonts w:ascii="Cambria" w:hAnsi="Cambria"/>
        </w:rPr>
        <w:t xml:space="preserve"> </w:t>
      </w:r>
      <w:proofErr w:type="spellStart"/>
      <w:r w:rsidRPr="002065C6">
        <w:rPr>
          <w:rFonts w:ascii="Cambria" w:hAnsi="Cambria"/>
        </w:rPr>
        <w:t>pelanggan</w:t>
      </w:r>
      <w:proofErr w:type="spellEnd"/>
      <w:r w:rsidRPr="002065C6">
        <w:rPr>
          <w:rFonts w:ascii="Cambria" w:hAnsi="Cambria"/>
        </w:rPr>
        <w:t xml:space="preserve"> </w:t>
      </w:r>
      <w:proofErr w:type="spellStart"/>
      <w:r w:rsidRPr="002065C6">
        <w:rPr>
          <w:rFonts w:ascii="Cambria" w:hAnsi="Cambria"/>
        </w:rPr>
        <w:t>terhadap</w:t>
      </w:r>
      <w:proofErr w:type="spellEnd"/>
      <w:r w:rsidRPr="002065C6">
        <w:rPr>
          <w:rFonts w:ascii="Cambria" w:hAnsi="Cambria"/>
        </w:rPr>
        <w:t xml:space="preserve"> </w:t>
      </w:r>
      <w:proofErr w:type="spellStart"/>
      <w:r w:rsidRPr="002065C6">
        <w:rPr>
          <w:rFonts w:ascii="Cambria" w:hAnsi="Cambria"/>
        </w:rPr>
        <w:t>aktivitas</w:t>
      </w:r>
      <w:proofErr w:type="spellEnd"/>
      <w:r w:rsidRPr="002065C6">
        <w:rPr>
          <w:rFonts w:ascii="Cambria" w:hAnsi="Cambria"/>
        </w:rPr>
        <w:t xml:space="preserve"> </w:t>
      </w:r>
      <w:proofErr w:type="spellStart"/>
      <w:r w:rsidRPr="002065C6">
        <w:rPr>
          <w:rFonts w:ascii="Cambria" w:hAnsi="Cambria"/>
        </w:rPr>
        <w:t>pusat</w:t>
      </w:r>
      <w:proofErr w:type="spellEnd"/>
      <w:r w:rsidRPr="002065C6">
        <w:rPr>
          <w:rFonts w:ascii="Cambria" w:hAnsi="Cambria"/>
        </w:rPr>
        <w:t xml:space="preserve"> </w:t>
      </w:r>
      <w:proofErr w:type="spellStart"/>
      <w:r w:rsidRPr="002065C6">
        <w:rPr>
          <w:rFonts w:ascii="Cambria" w:hAnsi="Cambria"/>
        </w:rPr>
        <w:t>kebugaran</w:t>
      </w:r>
      <w:proofErr w:type="spellEnd"/>
      <w:r w:rsidRPr="002065C6">
        <w:rPr>
          <w:rFonts w:ascii="Cambria" w:hAnsi="Cambria"/>
        </w:rPr>
        <w:t xml:space="preserve"> </w:t>
      </w:r>
      <w:proofErr w:type="spellStart"/>
      <w:r w:rsidRPr="002065C6">
        <w:rPr>
          <w:rFonts w:ascii="Cambria" w:hAnsi="Cambria"/>
        </w:rPr>
        <w:t>sering</w:t>
      </w:r>
      <w:proofErr w:type="spellEnd"/>
      <w:r w:rsidRPr="002065C6">
        <w:rPr>
          <w:rFonts w:ascii="Cambria" w:hAnsi="Cambria"/>
        </w:rPr>
        <w:t xml:space="preserve"> kali </w:t>
      </w:r>
      <w:proofErr w:type="spellStart"/>
      <w:r w:rsidRPr="002065C6">
        <w:rPr>
          <w:rFonts w:ascii="Cambria" w:hAnsi="Cambria"/>
        </w:rPr>
        <w:t>menjadi</w:t>
      </w:r>
      <w:proofErr w:type="spellEnd"/>
      <w:r w:rsidRPr="002065C6">
        <w:rPr>
          <w:rFonts w:ascii="Cambria" w:hAnsi="Cambria"/>
        </w:rPr>
        <w:t xml:space="preserve"> </w:t>
      </w:r>
      <w:proofErr w:type="spellStart"/>
      <w:r w:rsidRPr="002065C6">
        <w:rPr>
          <w:rFonts w:ascii="Cambria" w:hAnsi="Cambria"/>
        </w:rPr>
        <w:t>penentu</w:t>
      </w:r>
      <w:proofErr w:type="spellEnd"/>
      <w:r w:rsidRPr="002065C6">
        <w:rPr>
          <w:rFonts w:ascii="Cambria" w:hAnsi="Cambria"/>
        </w:rPr>
        <w:t xml:space="preserve"> </w:t>
      </w:r>
      <w:proofErr w:type="spellStart"/>
      <w:r w:rsidRPr="002065C6">
        <w:rPr>
          <w:rFonts w:ascii="Cambria" w:hAnsi="Cambria"/>
        </w:rPr>
        <w:t>utama</w:t>
      </w:r>
      <w:proofErr w:type="spellEnd"/>
      <w:r w:rsidRPr="002065C6">
        <w:rPr>
          <w:rFonts w:ascii="Cambria" w:hAnsi="Cambria"/>
        </w:rPr>
        <w:t xml:space="preserve"> </w:t>
      </w:r>
      <w:proofErr w:type="spellStart"/>
      <w:r w:rsidRPr="002065C6">
        <w:rPr>
          <w:rFonts w:ascii="Cambria" w:hAnsi="Cambria"/>
        </w:rPr>
        <w:t>kelanjutan</w:t>
      </w:r>
      <w:proofErr w:type="spellEnd"/>
      <w:r w:rsidRPr="002065C6">
        <w:rPr>
          <w:rFonts w:ascii="Cambria" w:hAnsi="Cambria"/>
        </w:rPr>
        <w:t xml:space="preserve"> </w:t>
      </w:r>
      <w:proofErr w:type="spellStart"/>
      <w:r w:rsidRPr="002065C6">
        <w:rPr>
          <w:rFonts w:ascii="Cambria" w:hAnsi="Cambria"/>
        </w:rPr>
        <w:t>keanggotaan</w:t>
      </w:r>
      <w:proofErr w:type="spellEnd"/>
      <w:r w:rsidRPr="002065C6">
        <w:rPr>
          <w:rFonts w:ascii="Cambria" w:hAnsi="Cambria"/>
        </w:rPr>
        <w:t xml:space="preserve">, </w:t>
      </w:r>
      <w:proofErr w:type="spellStart"/>
      <w:r w:rsidRPr="002065C6">
        <w:rPr>
          <w:rFonts w:ascii="Cambria" w:hAnsi="Cambria"/>
        </w:rPr>
        <w:t>terutama</w:t>
      </w:r>
      <w:proofErr w:type="spellEnd"/>
      <w:r w:rsidRPr="002065C6">
        <w:rPr>
          <w:rFonts w:ascii="Cambria" w:hAnsi="Cambria"/>
        </w:rPr>
        <w:t xml:space="preserve"> di </w:t>
      </w:r>
      <w:proofErr w:type="spellStart"/>
      <w:r w:rsidRPr="002065C6">
        <w:rPr>
          <w:rFonts w:ascii="Cambria" w:hAnsi="Cambria"/>
        </w:rPr>
        <w:t>kalangan</w:t>
      </w:r>
      <w:proofErr w:type="spellEnd"/>
      <w:r w:rsidRPr="002065C6">
        <w:rPr>
          <w:rFonts w:ascii="Cambria" w:hAnsi="Cambria"/>
        </w:rPr>
        <w:t xml:space="preserve"> </w:t>
      </w:r>
      <w:proofErr w:type="spellStart"/>
      <w:r w:rsidRPr="002065C6">
        <w:rPr>
          <w:rFonts w:ascii="Cambria" w:hAnsi="Cambria"/>
        </w:rPr>
        <w:t>dewasa</w:t>
      </w:r>
      <w:proofErr w:type="spellEnd"/>
      <w:r w:rsidRPr="002065C6">
        <w:rPr>
          <w:rFonts w:ascii="Cambria" w:hAnsi="Cambria"/>
        </w:rPr>
        <w:t xml:space="preserve"> </w:t>
      </w:r>
      <w:proofErr w:type="spellStart"/>
      <w:r w:rsidRPr="002065C6">
        <w:rPr>
          <w:rFonts w:ascii="Cambria" w:hAnsi="Cambria"/>
        </w:rPr>
        <w:t>muda</w:t>
      </w:r>
      <w:proofErr w:type="spellEnd"/>
      <w:r w:rsidRPr="002065C6">
        <w:rPr>
          <w:rFonts w:ascii="Cambria" w:hAnsi="Cambria"/>
        </w:rPr>
        <w:t xml:space="preserve">. </w:t>
      </w:r>
      <w:proofErr w:type="spellStart"/>
      <w:r w:rsidRPr="002065C6">
        <w:rPr>
          <w:rFonts w:ascii="Cambria" w:hAnsi="Cambria"/>
        </w:rPr>
        <w:t>Temuan</w:t>
      </w:r>
      <w:proofErr w:type="spellEnd"/>
      <w:r w:rsidRPr="002065C6">
        <w:rPr>
          <w:rFonts w:ascii="Cambria" w:hAnsi="Cambria"/>
        </w:rPr>
        <w:t xml:space="preserve"> </w:t>
      </w:r>
      <w:proofErr w:type="spellStart"/>
      <w:r w:rsidRPr="002065C6">
        <w:rPr>
          <w:rFonts w:ascii="Cambria" w:hAnsi="Cambria"/>
        </w:rPr>
        <w:t>ini</w:t>
      </w:r>
      <w:proofErr w:type="spellEnd"/>
      <w:r w:rsidRPr="002065C6">
        <w:rPr>
          <w:rFonts w:ascii="Cambria" w:hAnsi="Cambria"/>
        </w:rPr>
        <w:t xml:space="preserve"> </w:t>
      </w:r>
      <w:proofErr w:type="spellStart"/>
      <w:r w:rsidRPr="002065C6">
        <w:rPr>
          <w:rFonts w:ascii="Cambria" w:hAnsi="Cambria"/>
        </w:rPr>
        <w:t>sejalan</w:t>
      </w:r>
      <w:proofErr w:type="spellEnd"/>
      <w:r w:rsidRPr="002065C6">
        <w:rPr>
          <w:rFonts w:ascii="Cambria" w:hAnsi="Cambria"/>
        </w:rPr>
        <w:t xml:space="preserve"> </w:t>
      </w:r>
      <w:proofErr w:type="spellStart"/>
      <w:r w:rsidRPr="002065C6">
        <w:rPr>
          <w:rFonts w:ascii="Cambria" w:hAnsi="Cambria"/>
        </w:rPr>
        <w:t>dengan</w:t>
      </w:r>
      <w:proofErr w:type="spellEnd"/>
      <w:r w:rsidRPr="002065C6">
        <w:rPr>
          <w:rFonts w:ascii="Cambria" w:hAnsi="Cambria"/>
        </w:rPr>
        <w:t xml:space="preserve"> </w:t>
      </w:r>
      <w:proofErr w:type="spellStart"/>
      <w:r w:rsidRPr="002065C6">
        <w:rPr>
          <w:rFonts w:ascii="Cambria" w:hAnsi="Cambria"/>
        </w:rPr>
        <w:t>penelitian</w:t>
      </w:r>
      <w:proofErr w:type="spellEnd"/>
      <w:r w:rsidRPr="002065C6">
        <w:rPr>
          <w:rFonts w:ascii="Cambria" w:hAnsi="Cambria"/>
        </w:rPr>
        <w:t xml:space="preserve"> Wijaya </w:t>
      </w:r>
      <w:proofErr w:type="spellStart"/>
      <w:r w:rsidRPr="002065C6">
        <w:rPr>
          <w:rFonts w:ascii="Cambria" w:hAnsi="Cambria"/>
        </w:rPr>
        <w:t>dkk</w:t>
      </w:r>
      <w:proofErr w:type="spellEnd"/>
      <w:r w:rsidRPr="002065C6">
        <w:rPr>
          <w:rFonts w:ascii="Cambria" w:hAnsi="Cambria"/>
        </w:rPr>
        <w:t xml:space="preserve">. (2022) yang </w:t>
      </w:r>
      <w:proofErr w:type="spellStart"/>
      <w:r w:rsidRPr="002065C6">
        <w:rPr>
          <w:rFonts w:ascii="Cambria" w:hAnsi="Cambria"/>
        </w:rPr>
        <w:t>menunjukkan</w:t>
      </w:r>
      <w:proofErr w:type="spellEnd"/>
      <w:r w:rsidRPr="002065C6">
        <w:rPr>
          <w:rFonts w:ascii="Cambria" w:hAnsi="Cambria"/>
        </w:rPr>
        <w:t xml:space="preserve"> </w:t>
      </w:r>
      <w:proofErr w:type="spellStart"/>
      <w:r w:rsidRPr="002065C6">
        <w:rPr>
          <w:rFonts w:ascii="Cambria" w:hAnsi="Cambria"/>
        </w:rPr>
        <w:t>bahwa</w:t>
      </w:r>
      <w:proofErr w:type="spellEnd"/>
      <w:r w:rsidRPr="002065C6">
        <w:rPr>
          <w:rFonts w:ascii="Cambria" w:hAnsi="Cambria"/>
        </w:rPr>
        <w:t xml:space="preserve"> </w:t>
      </w:r>
      <w:proofErr w:type="spellStart"/>
      <w:r w:rsidRPr="002065C6">
        <w:rPr>
          <w:rFonts w:ascii="Cambria" w:hAnsi="Cambria"/>
        </w:rPr>
        <w:t>faktor</w:t>
      </w:r>
      <w:proofErr w:type="spellEnd"/>
      <w:r w:rsidRPr="002065C6">
        <w:rPr>
          <w:rFonts w:ascii="Cambria" w:hAnsi="Cambria"/>
        </w:rPr>
        <w:t xml:space="preserve"> </w:t>
      </w:r>
      <w:proofErr w:type="spellStart"/>
      <w:r w:rsidRPr="002065C6">
        <w:rPr>
          <w:rFonts w:ascii="Cambria" w:hAnsi="Cambria"/>
        </w:rPr>
        <w:t>emosional</w:t>
      </w:r>
      <w:proofErr w:type="spellEnd"/>
      <w:r w:rsidRPr="002065C6">
        <w:rPr>
          <w:rFonts w:ascii="Cambria" w:hAnsi="Cambria"/>
        </w:rPr>
        <w:t xml:space="preserve"> </w:t>
      </w:r>
      <w:proofErr w:type="spellStart"/>
      <w:r w:rsidRPr="002065C6">
        <w:rPr>
          <w:rFonts w:ascii="Cambria" w:hAnsi="Cambria"/>
        </w:rPr>
        <w:t>berkontribusi</w:t>
      </w:r>
      <w:proofErr w:type="spellEnd"/>
      <w:r w:rsidRPr="002065C6">
        <w:rPr>
          <w:rFonts w:ascii="Cambria" w:hAnsi="Cambria"/>
        </w:rPr>
        <w:t xml:space="preserve"> 58% </w:t>
      </w:r>
      <w:proofErr w:type="spellStart"/>
      <w:r w:rsidRPr="002065C6">
        <w:rPr>
          <w:rFonts w:ascii="Cambria" w:hAnsi="Cambria"/>
        </w:rPr>
        <w:t>terhadap</w:t>
      </w:r>
      <w:proofErr w:type="spellEnd"/>
      <w:r w:rsidRPr="002065C6">
        <w:rPr>
          <w:rFonts w:ascii="Cambria" w:hAnsi="Cambria"/>
        </w:rPr>
        <w:t xml:space="preserve"> </w:t>
      </w:r>
      <w:proofErr w:type="spellStart"/>
      <w:r w:rsidRPr="002065C6">
        <w:rPr>
          <w:rFonts w:ascii="Cambria" w:hAnsi="Cambria"/>
        </w:rPr>
        <w:t>keputusan</w:t>
      </w:r>
      <w:proofErr w:type="spellEnd"/>
      <w:r w:rsidRPr="002065C6">
        <w:rPr>
          <w:rFonts w:ascii="Cambria" w:hAnsi="Cambria"/>
        </w:rPr>
        <w:t xml:space="preserve"> </w:t>
      </w:r>
      <w:proofErr w:type="spellStart"/>
      <w:r w:rsidRPr="002065C6">
        <w:rPr>
          <w:rFonts w:ascii="Cambria" w:hAnsi="Cambria"/>
        </w:rPr>
        <w:t>perpanjangan</w:t>
      </w:r>
      <w:proofErr w:type="spellEnd"/>
      <w:r w:rsidRPr="002065C6">
        <w:rPr>
          <w:rFonts w:ascii="Cambria" w:hAnsi="Cambria"/>
        </w:rPr>
        <w:t xml:space="preserve"> </w:t>
      </w:r>
      <w:proofErr w:type="spellStart"/>
      <w:r w:rsidRPr="002065C6">
        <w:rPr>
          <w:rFonts w:ascii="Cambria" w:hAnsi="Cambria"/>
        </w:rPr>
        <w:t>keanggotaan</w:t>
      </w:r>
      <w:proofErr w:type="spellEnd"/>
      <w:r w:rsidRPr="002065C6">
        <w:rPr>
          <w:rFonts w:ascii="Cambria" w:hAnsi="Cambria"/>
        </w:rPr>
        <w:t xml:space="preserve"> di </w:t>
      </w:r>
      <w:proofErr w:type="spellStart"/>
      <w:r w:rsidRPr="002065C6">
        <w:rPr>
          <w:rFonts w:ascii="Cambria" w:hAnsi="Cambria"/>
        </w:rPr>
        <w:t>pusat</w:t>
      </w:r>
      <w:proofErr w:type="spellEnd"/>
      <w:r w:rsidRPr="002065C6">
        <w:rPr>
          <w:rFonts w:ascii="Cambria" w:hAnsi="Cambria"/>
        </w:rPr>
        <w:t xml:space="preserve"> </w:t>
      </w:r>
      <w:proofErr w:type="spellStart"/>
      <w:r w:rsidRPr="002065C6">
        <w:rPr>
          <w:rFonts w:ascii="Cambria" w:hAnsi="Cambria"/>
        </w:rPr>
        <w:t>kebugaran</w:t>
      </w:r>
      <w:proofErr w:type="spellEnd"/>
      <w:r w:rsidRPr="002065C6">
        <w:rPr>
          <w:rFonts w:ascii="Cambria" w:hAnsi="Cambria"/>
        </w:rPr>
        <w:t xml:space="preserve"> </w:t>
      </w:r>
      <w:proofErr w:type="spellStart"/>
      <w:r w:rsidRPr="002065C6">
        <w:rPr>
          <w:rFonts w:ascii="Cambria" w:hAnsi="Cambria"/>
        </w:rPr>
        <w:t>perkotaan</w:t>
      </w:r>
      <w:proofErr w:type="spellEnd"/>
      <w:r w:rsidRPr="002065C6">
        <w:rPr>
          <w:rFonts w:ascii="Cambria" w:hAnsi="Cambria"/>
        </w:rPr>
        <w:t xml:space="preserve"> Indonesia. </w:t>
      </w:r>
      <w:proofErr w:type="spellStart"/>
      <w:r w:rsidRPr="002065C6">
        <w:rPr>
          <w:rFonts w:ascii="Cambria" w:hAnsi="Cambria"/>
        </w:rPr>
        <w:t>Sementara</w:t>
      </w:r>
      <w:proofErr w:type="spellEnd"/>
      <w:r w:rsidRPr="002065C6">
        <w:rPr>
          <w:rFonts w:ascii="Cambria" w:hAnsi="Cambria"/>
        </w:rPr>
        <w:t xml:space="preserve"> </w:t>
      </w:r>
      <w:proofErr w:type="spellStart"/>
      <w:r w:rsidRPr="002065C6">
        <w:rPr>
          <w:rFonts w:ascii="Cambria" w:hAnsi="Cambria"/>
        </w:rPr>
        <w:t>itu</w:t>
      </w:r>
      <w:proofErr w:type="spellEnd"/>
      <w:r w:rsidRPr="002065C6">
        <w:rPr>
          <w:rFonts w:ascii="Cambria" w:hAnsi="Cambria"/>
        </w:rPr>
        <w:t xml:space="preserve">, Ho (2023) </w:t>
      </w:r>
      <w:proofErr w:type="spellStart"/>
      <w:r w:rsidRPr="002065C6">
        <w:rPr>
          <w:rFonts w:ascii="Cambria" w:hAnsi="Cambria"/>
        </w:rPr>
        <w:t>menemukan</w:t>
      </w:r>
      <w:proofErr w:type="spellEnd"/>
      <w:r w:rsidRPr="002065C6">
        <w:rPr>
          <w:rFonts w:ascii="Cambria" w:hAnsi="Cambria"/>
        </w:rPr>
        <w:t xml:space="preserve"> </w:t>
      </w:r>
      <w:proofErr w:type="spellStart"/>
      <w:r w:rsidRPr="002065C6">
        <w:rPr>
          <w:rFonts w:ascii="Cambria" w:hAnsi="Cambria"/>
        </w:rPr>
        <w:t>bahwa</w:t>
      </w:r>
      <w:proofErr w:type="spellEnd"/>
      <w:r w:rsidRPr="002065C6">
        <w:rPr>
          <w:rFonts w:ascii="Cambria" w:hAnsi="Cambria"/>
        </w:rPr>
        <w:t xml:space="preserve"> </w:t>
      </w:r>
      <w:proofErr w:type="spellStart"/>
      <w:r w:rsidRPr="002065C6">
        <w:rPr>
          <w:rFonts w:ascii="Cambria" w:hAnsi="Cambria"/>
        </w:rPr>
        <w:t>pelanggan</w:t>
      </w:r>
      <w:proofErr w:type="spellEnd"/>
      <w:r w:rsidRPr="002065C6">
        <w:rPr>
          <w:rFonts w:ascii="Cambria" w:hAnsi="Cambria"/>
        </w:rPr>
        <w:t xml:space="preserve"> </w:t>
      </w:r>
      <w:proofErr w:type="spellStart"/>
      <w:r w:rsidRPr="002065C6">
        <w:rPr>
          <w:rFonts w:ascii="Cambria" w:hAnsi="Cambria"/>
        </w:rPr>
        <w:t>pusat</w:t>
      </w:r>
      <w:proofErr w:type="spellEnd"/>
      <w:r w:rsidRPr="002065C6">
        <w:rPr>
          <w:rFonts w:ascii="Cambria" w:hAnsi="Cambria"/>
        </w:rPr>
        <w:t xml:space="preserve"> </w:t>
      </w:r>
      <w:proofErr w:type="spellStart"/>
      <w:r w:rsidRPr="002065C6">
        <w:rPr>
          <w:rFonts w:ascii="Cambria" w:hAnsi="Cambria"/>
        </w:rPr>
        <w:t>kebugaran</w:t>
      </w:r>
      <w:proofErr w:type="spellEnd"/>
      <w:r w:rsidRPr="002065C6">
        <w:rPr>
          <w:rFonts w:ascii="Cambria" w:hAnsi="Cambria"/>
        </w:rPr>
        <w:t xml:space="preserve"> di Surabaya </w:t>
      </w:r>
      <w:proofErr w:type="spellStart"/>
      <w:r w:rsidRPr="002065C6">
        <w:rPr>
          <w:rFonts w:ascii="Cambria" w:hAnsi="Cambria"/>
        </w:rPr>
        <w:t>menunjukkan</w:t>
      </w:r>
      <w:proofErr w:type="spellEnd"/>
      <w:r w:rsidRPr="002065C6">
        <w:rPr>
          <w:rFonts w:ascii="Cambria" w:hAnsi="Cambria"/>
        </w:rPr>
        <w:t xml:space="preserve"> </w:t>
      </w:r>
      <w:proofErr w:type="spellStart"/>
      <w:r w:rsidRPr="002065C6">
        <w:rPr>
          <w:rFonts w:ascii="Cambria" w:hAnsi="Cambria"/>
        </w:rPr>
        <w:t>loyalitas</w:t>
      </w:r>
      <w:proofErr w:type="spellEnd"/>
      <w:r w:rsidRPr="002065C6">
        <w:rPr>
          <w:rFonts w:ascii="Cambria" w:hAnsi="Cambria"/>
        </w:rPr>
        <w:t xml:space="preserve"> yang </w:t>
      </w:r>
      <w:proofErr w:type="spellStart"/>
      <w:r w:rsidRPr="002065C6">
        <w:rPr>
          <w:rFonts w:ascii="Cambria" w:hAnsi="Cambria"/>
        </w:rPr>
        <w:t>tinggi</w:t>
      </w:r>
      <w:proofErr w:type="spellEnd"/>
      <w:r w:rsidRPr="002065C6">
        <w:rPr>
          <w:rFonts w:ascii="Cambria" w:hAnsi="Cambria"/>
        </w:rPr>
        <w:t xml:space="preserve"> </w:t>
      </w:r>
      <w:proofErr w:type="spellStart"/>
      <w:r w:rsidRPr="002065C6">
        <w:rPr>
          <w:rFonts w:ascii="Cambria" w:hAnsi="Cambria"/>
        </w:rPr>
        <w:t>ketika</w:t>
      </w:r>
      <w:proofErr w:type="spellEnd"/>
      <w:r w:rsidRPr="002065C6">
        <w:rPr>
          <w:rFonts w:ascii="Cambria" w:hAnsi="Cambria"/>
        </w:rPr>
        <w:t xml:space="preserve"> </w:t>
      </w:r>
      <w:proofErr w:type="spellStart"/>
      <w:r w:rsidRPr="002065C6">
        <w:rPr>
          <w:rFonts w:ascii="Cambria" w:hAnsi="Cambria"/>
        </w:rPr>
        <w:t>mereka</w:t>
      </w:r>
      <w:proofErr w:type="spellEnd"/>
      <w:r w:rsidRPr="002065C6">
        <w:rPr>
          <w:rFonts w:ascii="Cambria" w:hAnsi="Cambria"/>
        </w:rPr>
        <w:t xml:space="preserve"> </w:t>
      </w:r>
      <w:proofErr w:type="spellStart"/>
      <w:r w:rsidRPr="002065C6">
        <w:rPr>
          <w:rFonts w:ascii="Cambria" w:hAnsi="Cambria"/>
        </w:rPr>
        <w:t>merasakan</w:t>
      </w:r>
      <w:proofErr w:type="spellEnd"/>
      <w:r w:rsidRPr="002065C6">
        <w:rPr>
          <w:rFonts w:ascii="Cambria" w:hAnsi="Cambria"/>
        </w:rPr>
        <w:t xml:space="preserve"> </w:t>
      </w:r>
      <w:proofErr w:type="spellStart"/>
      <w:r w:rsidRPr="002065C6">
        <w:rPr>
          <w:rFonts w:ascii="Cambria" w:hAnsi="Cambria"/>
        </w:rPr>
        <w:t>nilai</w:t>
      </w:r>
      <w:proofErr w:type="spellEnd"/>
      <w:r w:rsidRPr="002065C6">
        <w:rPr>
          <w:rFonts w:ascii="Cambria" w:hAnsi="Cambria"/>
        </w:rPr>
        <w:t xml:space="preserve"> </w:t>
      </w:r>
      <w:proofErr w:type="spellStart"/>
      <w:r w:rsidRPr="002065C6">
        <w:rPr>
          <w:rFonts w:ascii="Cambria" w:hAnsi="Cambria"/>
        </w:rPr>
        <w:t>tambah</w:t>
      </w:r>
      <w:proofErr w:type="spellEnd"/>
      <w:r w:rsidRPr="002065C6">
        <w:rPr>
          <w:rFonts w:ascii="Cambria" w:hAnsi="Cambria"/>
        </w:rPr>
        <w:t xml:space="preserve"> </w:t>
      </w:r>
      <w:proofErr w:type="spellStart"/>
      <w:r w:rsidRPr="002065C6">
        <w:rPr>
          <w:rFonts w:ascii="Cambria" w:hAnsi="Cambria"/>
        </w:rPr>
        <w:t>tidak</w:t>
      </w:r>
      <w:proofErr w:type="spellEnd"/>
      <w:r w:rsidRPr="002065C6">
        <w:rPr>
          <w:rFonts w:ascii="Cambria" w:hAnsi="Cambria"/>
        </w:rPr>
        <w:t xml:space="preserve"> </w:t>
      </w:r>
      <w:proofErr w:type="spellStart"/>
      <w:r w:rsidRPr="002065C6">
        <w:rPr>
          <w:rFonts w:ascii="Cambria" w:hAnsi="Cambria"/>
        </w:rPr>
        <w:t>hanya</w:t>
      </w:r>
      <w:proofErr w:type="spellEnd"/>
      <w:r w:rsidRPr="002065C6">
        <w:rPr>
          <w:rFonts w:ascii="Cambria" w:hAnsi="Cambria"/>
        </w:rPr>
        <w:t xml:space="preserve"> </w:t>
      </w:r>
      <w:proofErr w:type="spellStart"/>
      <w:r w:rsidRPr="002065C6">
        <w:rPr>
          <w:rFonts w:ascii="Cambria" w:hAnsi="Cambria"/>
        </w:rPr>
        <w:t>dalam</w:t>
      </w:r>
      <w:proofErr w:type="spellEnd"/>
      <w:r w:rsidRPr="002065C6">
        <w:rPr>
          <w:rFonts w:ascii="Cambria" w:hAnsi="Cambria"/>
        </w:rPr>
        <w:t xml:space="preserve"> </w:t>
      </w:r>
      <w:proofErr w:type="spellStart"/>
      <w:r w:rsidRPr="002065C6">
        <w:rPr>
          <w:rFonts w:ascii="Cambria" w:hAnsi="Cambria"/>
        </w:rPr>
        <w:t>hal</w:t>
      </w:r>
      <w:proofErr w:type="spellEnd"/>
      <w:r w:rsidRPr="002065C6">
        <w:rPr>
          <w:rFonts w:ascii="Cambria" w:hAnsi="Cambria"/>
        </w:rPr>
        <w:t xml:space="preserve"> </w:t>
      </w:r>
      <w:proofErr w:type="spellStart"/>
      <w:r w:rsidRPr="002065C6">
        <w:rPr>
          <w:rFonts w:ascii="Cambria" w:hAnsi="Cambria"/>
        </w:rPr>
        <w:t>layanan</w:t>
      </w:r>
      <w:proofErr w:type="spellEnd"/>
      <w:r w:rsidRPr="002065C6">
        <w:rPr>
          <w:rFonts w:ascii="Cambria" w:hAnsi="Cambria"/>
        </w:rPr>
        <w:t xml:space="preserve"> </w:t>
      </w:r>
      <w:proofErr w:type="spellStart"/>
      <w:r w:rsidRPr="002065C6">
        <w:rPr>
          <w:rFonts w:ascii="Cambria" w:hAnsi="Cambria"/>
        </w:rPr>
        <w:lastRenderedPageBreak/>
        <w:t>fisik</w:t>
      </w:r>
      <w:proofErr w:type="spellEnd"/>
      <w:r w:rsidRPr="002065C6">
        <w:rPr>
          <w:rFonts w:ascii="Cambria" w:hAnsi="Cambria"/>
        </w:rPr>
        <w:t xml:space="preserve"> </w:t>
      </w:r>
      <w:proofErr w:type="spellStart"/>
      <w:r w:rsidRPr="002065C6">
        <w:rPr>
          <w:rFonts w:ascii="Cambria" w:hAnsi="Cambria"/>
        </w:rPr>
        <w:t>tetapi</w:t>
      </w:r>
      <w:proofErr w:type="spellEnd"/>
      <w:r w:rsidRPr="002065C6">
        <w:rPr>
          <w:rFonts w:ascii="Cambria" w:hAnsi="Cambria"/>
        </w:rPr>
        <w:t xml:space="preserve"> juga </w:t>
      </w:r>
      <w:proofErr w:type="spellStart"/>
      <w:r w:rsidRPr="002065C6">
        <w:rPr>
          <w:rFonts w:ascii="Cambria" w:hAnsi="Cambria"/>
        </w:rPr>
        <w:t>dalam</w:t>
      </w:r>
      <w:proofErr w:type="spellEnd"/>
      <w:r w:rsidRPr="002065C6">
        <w:rPr>
          <w:rFonts w:ascii="Cambria" w:hAnsi="Cambria"/>
        </w:rPr>
        <w:t xml:space="preserve"> </w:t>
      </w:r>
      <w:proofErr w:type="spellStart"/>
      <w:r w:rsidRPr="002065C6">
        <w:rPr>
          <w:rFonts w:ascii="Cambria" w:hAnsi="Cambria"/>
        </w:rPr>
        <w:t>hal</w:t>
      </w:r>
      <w:proofErr w:type="spellEnd"/>
      <w:r w:rsidRPr="002065C6">
        <w:rPr>
          <w:rFonts w:ascii="Cambria" w:hAnsi="Cambria"/>
        </w:rPr>
        <w:t xml:space="preserve"> </w:t>
      </w:r>
      <w:proofErr w:type="spellStart"/>
      <w:r w:rsidRPr="002065C6">
        <w:rPr>
          <w:rFonts w:ascii="Cambria" w:hAnsi="Cambria"/>
        </w:rPr>
        <w:t>motivasi</w:t>
      </w:r>
      <w:proofErr w:type="spellEnd"/>
      <w:r w:rsidRPr="002065C6">
        <w:rPr>
          <w:rFonts w:ascii="Cambria" w:hAnsi="Cambria"/>
        </w:rPr>
        <w:t xml:space="preserve"> </w:t>
      </w:r>
      <w:proofErr w:type="spellStart"/>
      <w:r w:rsidRPr="002065C6">
        <w:rPr>
          <w:rFonts w:ascii="Cambria" w:hAnsi="Cambria"/>
        </w:rPr>
        <w:t>pribadi</w:t>
      </w:r>
      <w:proofErr w:type="spellEnd"/>
      <w:r w:rsidRPr="002065C6">
        <w:rPr>
          <w:rFonts w:ascii="Cambria" w:hAnsi="Cambria"/>
        </w:rPr>
        <w:t xml:space="preserve"> dan </w:t>
      </w:r>
      <w:proofErr w:type="spellStart"/>
      <w:r w:rsidRPr="002065C6">
        <w:rPr>
          <w:rFonts w:ascii="Cambria" w:hAnsi="Cambria"/>
        </w:rPr>
        <w:t>kenyamanan</w:t>
      </w:r>
      <w:proofErr w:type="spellEnd"/>
      <w:r w:rsidRPr="002065C6">
        <w:rPr>
          <w:rFonts w:ascii="Cambria" w:hAnsi="Cambria"/>
        </w:rPr>
        <w:t xml:space="preserve"> </w:t>
      </w:r>
      <w:proofErr w:type="spellStart"/>
      <w:r w:rsidRPr="002065C6">
        <w:rPr>
          <w:rFonts w:ascii="Cambria" w:hAnsi="Cambria"/>
        </w:rPr>
        <w:t>sosial</w:t>
      </w:r>
      <w:proofErr w:type="spellEnd"/>
      <w:r w:rsidRPr="002065C6">
        <w:rPr>
          <w:rFonts w:ascii="Cambria" w:hAnsi="Cambria"/>
        </w:rPr>
        <w:t xml:space="preserve">. </w:t>
      </w:r>
      <w:proofErr w:type="spellStart"/>
      <w:r w:rsidRPr="002065C6">
        <w:rPr>
          <w:rFonts w:ascii="Cambria" w:hAnsi="Cambria"/>
        </w:rPr>
        <w:t>Temuan</w:t>
      </w:r>
      <w:proofErr w:type="spellEnd"/>
      <w:r w:rsidRPr="002065C6">
        <w:rPr>
          <w:rFonts w:ascii="Cambria" w:hAnsi="Cambria"/>
        </w:rPr>
        <w:t xml:space="preserve"> </w:t>
      </w:r>
      <w:proofErr w:type="spellStart"/>
      <w:r w:rsidRPr="002065C6">
        <w:rPr>
          <w:rFonts w:ascii="Cambria" w:hAnsi="Cambria"/>
        </w:rPr>
        <w:t>ini</w:t>
      </w:r>
      <w:proofErr w:type="spellEnd"/>
      <w:r w:rsidRPr="002065C6">
        <w:rPr>
          <w:rFonts w:ascii="Cambria" w:hAnsi="Cambria"/>
        </w:rPr>
        <w:t xml:space="preserve"> </w:t>
      </w:r>
      <w:proofErr w:type="spellStart"/>
      <w:r w:rsidRPr="002065C6">
        <w:rPr>
          <w:rFonts w:ascii="Cambria" w:hAnsi="Cambria"/>
        </w:rPr>
        <w:t>diperkuat</w:t>
      </w:r>
      <w:proofErr w:type="spellEnd"/>
      <w:r w:rsidRPr="002065C6">
        <w:rPr>
          <w:rFonts w:ascii="Cambria" w:hAnsi="Cambria"/>
        </w:rPr>
        <w:t xml:space="preserve"> oleh Liu </w:t>
      </w:r>
      <w:proofErr w:type="spellStart"/>
      <w:r w:rsidRPr="002065C6">
        <w:rPr>
          <w:rFonts w:ascii="Cambria" w:hAnsi="Cambria"/>
        </w:rPr>
        <w:t>dkk</w:t>
      </w:r>
      <w:proofErr w:type="spellEnd"/>
      <w:r w:rsidRPr="002065C6">
        <w:rPr>
          <w:rFonts w:ascii="Cambria" w:hAnsi="Cambria"/>
        </w:rPr>
        <w:t xml:space="preserve">. (2023) yang </w:t>
      </w:r>
      <w:proofErr w:type="spellStart"/>
      <w:r w:rsidRPr="002065C6">
        <w:rPr>
          <w:rFonts w:ascii="Cambria" w:hAnsi="Cambria"/>
        </w:rPr>
        <w:t>menekankan</w:t>
      </w:r>
      <w:proofErr w:type="spellEnd"/>
      <w:r w:rsidRPr="002065C6">
        <w:rPr>
          <w:rFonts w:ascii="Cambria" w:hAnsi="Cambria"/>
        </w:rPr>
        <w:t xml:space="preserve"> </w:t>
      </w:r>
      <w:proofErr w:type="spellStart"/>
      <w:r w:rsidRPr="002065C6">
        <w:rPr>
          <w:rFonts w:ascii="Cambria" w:hAnsi="Cambria"/>
        </w:rPr>
        <w:t>pentingnya</w:t>
      </w:r>
      <w:proofErr w:type="spellEnd"/>
      <w:r w:rsidRPr="002065C6">
        <w:rPr>
          <w:rFonts w:ascii="Cambria" w:hAnsi="Cambria"/>
        </w:rPr>
        <w:t xml:space="preserve"> </w:t>
      </w:r>
      <w:proofErr w:type="spellStart"/>
      <w:r w:rsidRPr="002065C6">
        <w:rPr>
          <w:rFonts w:ascii="Cambria" w:hAnsi="Cambria"/>
        </w:rPr>
        <w:t>pengalaman</w:t>
      </w:r>
      <w:proofErr w:type="spellEnd"/>
      <w:r w:rsidRPr="002065C6">
        <w:rPr>
          <w:rFonts w:ascii="Cambria" w:hAnsi="Cambria"/>
        </w:rPr>
        <w:t xml:space="preserve"> </w:t>
      </w:r>
      <w:proofErr w:type="spellStart"/>
      <w:r w:rsidRPr="002065C6">
        <w:rPr>
          <w:rFonts w:ascii="Cambria" w:hAnsi="Cambria"/>
        </w:rPr>
        <w:t>sosial</w:t>
      </w:r>
      <w:proofErr w:type="spellEnd"/>
      <w:r w:rsidRPr="002065C6">
        <w:rPr>
          <w:rFonts w:ascii="Cambria" w:hAnsi="Cambria"/>
        </w:rPr>
        <w:t xml:space="preserve"> </w:t>
      </w:r>
      <w:proofErr w:type="spellStart"/>
      <w:r w:rsidRPr="002065C6">
        <w:rPr>
          <w:rFonts w:ascii="Cambria" w:hAnsi="Cambria"/>
        </w:rPr>
        <w:t>dalam</w:t>
      </w:r>
      <w:proofErr w:type="spellEnd"/>
      <w:r w:rsidRPr="002065C6">
        <w:rPr>
          <w:rFonts w:ascii="Cambria" w:hAnsi="Cambria"/>
        </w:rPr>
        <w:t xml:space="preserve"> </w:t>
      </w:r>
      <w:proofErr w:type="spellStart"/>
      <w:r w:rsidRPr="002065C6">
        <w:rPr>
          <w:rFonts w:ascii="Cambria" w:hAnsi="Cambria"/>
        </w:rPr>
        <w:t>membangun</w:t>
      </w:r>
      <w:proofErr w:type="spellEnd"/>
      <w:r w:rsidRPr="002065C6">
        <w:rPr>
          <w:rFonts w:ascii="Cambria" w:hAnsi="Cambria"/>
        </w:rPr>
        <w:t xml:space="preserve"> </w:t>
      </w:r>
      <w:proofErr w:type="spellStart"/>
      <w:r w:rsidRPr="002065C6">
        <w:rPr>
          <w:rFonts w:ascii="Cambria" w:hAnsi="Cambria"/>
        </w:rPr>
        <w:t>loyalitas</w:t>
      </w:r>
      <w:proofErr w:type="spellEnd"/>
      <w:r w:rsidRPr="002065C6">
        <w:rPr>
          <w:rFonts w:ascii="Cambria" w:hAnsi="Cambria"/>
        </w:rPr>
        <w:t xml:space="preserve"> </w:t>
      </w:r>
      <w:proofErr w:type="spellStart"/>
      <w:r w:rsidRPr="002065C6">
        <w:rPr>
          <w:rFonts w:ascii="Cambria" w:hAnsi="Cambria"/>
        </w:rPr>
        <w:t>jangka</w:t>
      </w:r>
      <w:proofErr w:type="spellEnd"/>
      <w:r w:rsidRPr="002065C6">
        <w:rPr>
          <w:rFonts w:ascii="Cambria" w:hAnsi="Cambria"/>
        </w:rPr>
        <w:t xml:space="preserve"> </w:t>
      </w:r>
      <w:proofErr w:type="spellStart"/>
      <w:r w:rsidRPr="002065C6">
        <w:rPr>
          <w:rFonts w:ascii="Cambria" w:hAnsi="Cambria"/>
        </w:rPr>
        <w:t>panjang</w:t>
      </w:r>
      <w:proofErr w:type="spellEnd"/>
      <w:r w:rsidRPr="002065C6">
        <w:rPr>
          <w:rFonts w:ascii="Cambria" w:hAnsi="Cambria"/>
        </w:rPr>
        <w:t xml:space="preserve"> di </w:t>
      </w:r>
      <w:proofErr w:type="spellStart"/>
      <w:r w:rsidRPr="002065C6">
        <w:rPr>
          <w:rFonts w:ascii="Cambria" w:hAnsi="Cambria"/>
        </w:rPr>
        <w:t>industri</w:t>
      </w:r>
      <w:proofErr w:type="spellEnd"/>
      <w:r w:rsidRPr="002065C6">
        <w:rPr>
          <w:rFonts w:ascii="Cambria" w:hAnsi="Cambria"/>
        </w:rPr>
        <w:t xml:space="preserve"> </w:t>
      </w:r>
      <w:proofErr w:type="spellStart"/>
      <w:r w:rsidRPr="002065C6">
        <w:rPr>
          <w:rFonts w:ascii="Cambria" w:hAnsi="Cambria"/>
        </w:rPr>
        <w:t>kebugaran</w:t>
      </w:r>
      <w:proofErr w:type="spellEnd"/>
      <w:r w:rsidRPr="002065C6">
        <w:rPr>
          <w:rFonts w:ascii="Cambria" w:hAnsi="Cambria"/>
        </w:rPr>
        <w:t xml:space="preserve">. </w:t>
      </w:r>
      <w:proofErr w:type="spellStart"/>
      <w:r w:rsidRPr="002065C6">
        <w:rPr>
          <w:rFonts w:ascii="Cambria" w:hAnsi="Cambria"/>
        </w:rPr>
        <w:t>Temuan</w:t>
      </w:r>
      <w:proofErr w:type="spellEnd"/>
      <w:r w:rsidRPr="002065C6">
        <w:rPr>
          <w:rFonts w:ascii="Cambria" w:hAnsi="Cambria"/>
        </w:rPr>
        <w:t xml:space="preserve"> </w:t>
      </w:r>
      <w:proofErr w:type="spellStart"/>
      <w:r w:rsidRPr="002065C6">
        <w:rPr>
          <w:rFonts w:ascii="Cambria" w:hAnsi="Cambria"/>
        </w:rPr>
        <w:t>ini</w:t>
      </w:r>
      <w:proofErr w:type="spellEnd"/>
      <w:r w:rsidRPr="002065C6">
        <w:rPr>
          <w:rFonts w:ascii="Cambria" w:hAnsi="Cambria"/>
        </w:rPr>
        <w:t xml:space="preserve"> </w:t>
      </w:r>
      <w:proofErr w:type="spellStart"/>
      <w:r w:rsidRPr="002065C6">
        <w:rPr>
          <w:rFonts w:ascii="Cambria" w:hAnsi="Cambria"/>
        </w:rPr>
        <w:t>menjadi</w:t>
      </w:r>
      <w:proofErr w:type="spellEnd"/>
      <w:r w:rsidRPr="002065C6">
        <w:rPr>
          <w:rFonts w:ascii="Cambria" w:hAnsi="Cambria"/>
        </w:rPr>
        <w:t xml:space="preserve"> </w:t>
      </w:r>
      <w:proofErr w:type="spellStart"/>
      <w:r w:rsidRPr="002065C6">
        <w:rPr>
          <w:rFonts w:ascii="Cambria" w:hAnsi="Cambria"/>
        </w:rPr>
        <w:t>dasar</w:t>
      </w:r>
      <w:proofErr w:type="spellEnd"/>
      <w:r w:rsidRPr="002065C6">
        <w:rPr>
          <w:rFonts w:ascii="Cambria" w:hAnsi="Cambria"/>
        </w:rPr>
        <w:t xml:space="preserve"> </w:t>
      </w:r>
      <w:proofErr w:type="spellStart"/>
      <w:r w:rsidRPr="002065C6">
        <w:rPr>
          <w:rFonts w:ascii="Cambria" w:hAnsi="Cambria"/>
        </w:rPr>
        <w:t>penting</w:t>
      </w:r>
      <w:proofErr w:type="spellEnd"/>
      <w:r w:rsidRPr="002065C6">
        <w:rPr>
          <w:rFonts w:ascii="Cambria" w:hAnsi="Cambria"/>
        </w:rPr>
        <w:t xml:space="preserve"> </w:t>
      </w:r>
      <w:proofErr w:type="spellStart"/>
      <w:r w:rsidRPr="002065C6">
        <w:rPr>
          <w:rFonts w:ascii="Cambria" w:hAnsi="Cambria"/>
        </w:rPr>
        <w:t>bagi</w:t>
      </w:r>
      <w:proofErr w:type="spellEnd"/>
      <w:r w:rsidRPr="002065C6">
        <w:rPr>
          <w:rFonts w:ascii="Cambria" w:hAnsi="Cambria"/>
        </w:rPr>
        <w:t xml:space="preserve"> </w:t>
      </w:r>
      <w:proofErr w:type="spellStart"/>
      <w:r w:rsidRPr="002065C6">
        <w:rPr>
          <w:rFonts w:ascii="Cambria" w:hAnsi="Cambria"/>
        </w:rPr>
        <w:t>penelitian</w:t>
      </w:r>
      <w:proofErr w:type="spellEnd"/>
      <w:r w:rsidRPr="002065C6">
        <w:rPr>
          <w:rFonts w:ascii="Cambria" w:hAnsi="Cambria"/>
        </w:rPr>
        <w:t xml:space="preserve"> </w:t>
      </w:r>
      <w:proofErr w:type="spellStart"/>
      <w:r w:rsidRPr="002065C6">
        <w:rPr>
          <w:rFonts w:ascii="Cambria" w:hAnsi="Cambria"/>
        </w:rPr>
        <w:t>ini</w:t>
      </w:r>
      <w:proofErr w:type="spellEnd"/>
      <w:r w:rsidRPr="002065C6">
        <w:rPr>
          <w:rFonts w:ascii="Cambria" w:hAnsi="Cambria"/>
        </w:rPr>
        <w:t xml:space="preserve">, yang </w:t>
      </w:r>
      <w:proofErr w:type="spellStart"/>
      <w:r w:rsidRPr="002065C6">
        <w:rPr>
          <w:rFonts w:ascii="Cambria" w:hAnsi="Cambria"/>
        </w:rPr>
        <w:t>berupaya</w:t>
      </w:r>
      <w:proofErr w:type="spellEnd"/>
      <w:r w:rsidRPr="002065C6">
        <w:rPr>
          <w:rFonts w:ascii="Cambria" w:hAnsi="Cambria"/>
        </w:rPr>
        <w:t xml:space="preserve"> </w:t>
      </w:r>
      <w:proofErr w:type="spellStart"/>
      <w:r w:rsidRPr="002065C6">
        <w:rPr>
          <w:rFonts w:ascii="Cambria" w:hAnsi="Cambria"/>
        </w:rPr>
        <w:t>mengeksplorasi</w:t>
      </w:r>
      <w:proofErr w:type="spellEnd"/>
      <w:r w:rsidRPr="002065C6">
        <w:rPr>
          <w:rFonts w:ascii="Cambria" w:hAnsi="Cambria"/>
        </w:rPr>
        <w:t xml:space="preserve"> </w:t>
      </w:r>
      <w:proofErr w:type="spellStart"/>
      <w:r w:rsidRPr="002065C6">
        <w:rPr>
          <w:rFonts w:ascii="Cambria" w:hAnsi="Cambria"/>
        </w:rPr>
        <w:t>lebih</w:t>
      </w:r>
      <w:proofErr w:type="spellEnd"/>
      <w:r w:rsidRPr="002065C6">
        <w:rPr>
          <w:rFonts w:ascii="Cambria" w:hAnsi="Cambria"/>
        </w:rPr>
        <w:t xml:space="preserve"> </w:t>
      </w:r>
      <w:proofErr w:type="spellStart"/>
      <w:r w:rsidRPr="002065C6">
        <w:rPr>
          <w:rFonts w:ascii="Cambria" w:hAnsi="Cambria"/>
        </w:rPr>
        <w:t>dalam</w:t>
      </w:r>
      <w:proofErr w:type="spellEnd"/>
      <w:r w:rsidRPr="002065C6">
        <w:rPr>
          <w:rFonts w:ascii="Cambria" w:hAnsi="Cambria"/>
        </w:rPr>
        <w:t xml:space="preserve"> </w:t>
      </w:r>
      <w:proofErr w:type="spellStart"/>
      <w:r w:rsidRPr="002065C6">
        <w:rPr>
          <w:rFonts w:ascii="Cambria" w:hAnsi="Cambria"/>
        </w:rPr>
        <w:t>hubungan</w:t>
      </w:r>
      <w:proofErr w:type="spellEnd"/>
      <w:r w:rsidRPr="002065C6">
        <w:rPr>
          <w:rFonts w:ascii="Cambria" w:hAnsi="Cambria"/>
        </w:rPr>
        <w:t xml:space="preserve"> </w:t>
      </w:r>
      <w:proofErr w:type="spellStart"/>
      <w:r w:rsidRPr="002065C6">
        <w:rPr>
          <w:rFonts w:ascii="Cambria" w:hAnsi="Cambria"/>
        </w:rPr>
        <w:t>antara</w:t>
      </w:r>
      <w:proofErr w:type="spellEnd"/>
      <w:r w:rsidRPr="002065C6">
        <w:rPr>
          <w:rFonts w:ascii="Cambria" w:hAnsi="Cambria"/>
        </w:rPr>
        <w:t xml:space="preserve"> </w:t>
      </w:r>
      <w:proofErr w:type="spellStart"/>
      <w:r w:rsidRPr="002065C6">
        <w:rPr>
          <w:rFonts w:ascii="Cambria" w:hAnsi="Cambria"/>
        </w:rPr>
        <w:t>loyalitas</w:t>
      </w:r>
      <w:proofErr w:type="spellEnd"/>
      <w:r w:rsidRPr="002065C6">
        <w:rPr>
          <w:rFonts w:ascii="Cambria" w:hAnsi="Cambria"/>
        </w:rPr>
        <w:t xml:space="preserve">, </w:t>
      </w:r>
      <w:proofErr w:type="spellStart"/>
      <w:r w:rsidRPr="002065C6">
        <w:rPr>
          <w:rFonts w:ascii="Cambria" w:hAnsi="Cambria"/>
        </w:rPr>
        <w:t>kepuasan</w:t>
      </w:r>
      <w:proofErr w:type="spellEnd"/>
      <w:r w:rsidRPr="002065C6">
        <w:rPr>
          <w:rFonts w:ascii="Cambria" w:hAnsi="Cambria"/>
        </w:rPr>
        <w:t xml:space="preserve">, dan </w:t>
      </w:r>
      <w:proofErr w:type="spellStart"/>
      <w:r w:rsidRPr="002065C6">
        <w:rPr>
          <w:rFonts w:ascii="Cambria" w:hAnsi="Cambria"/>
        </w:rPr>
        <w:t>antusiasme</w:t>
      </w:r>
      <w:proofErr w:type="spellEnd"/>
      <w:r w:rsidRPr="002065C6">
        <w:rPr>
          <w:rFonts w:ascii="Cambria" w:hAnsi="Cambria"/>
        </w:rPr>
        <w:t xml:space="preserve"> </w:t>
      </w:r>
      <w:proofErr w:type="spellStart"/>
      <w:r w:rsidRPr="002065C6">
        <w:rPr>
          <w:rFonts w:ascii="Cambria" w:hAnsi="Cambria"/>
        </w:rPr>
        <w:t>anggota</w:t>
      </w:r>
      <w:proofErr w:type="spellEnd"/>
      <w:r w:rsidRPr="002065C6">
        <w:rPr>
          <w:rFonts w:ascii="Cambria" w:hAnsi="Cambria"/>
        </w:rPr>
        <w:t xml:space="preserve"> </w:t>
      </w:r>
      <w:proofErr w:type="spellStart"/>
      <w:r w:rsidRPr="002065C6">
        <w:rPr>
          <w:rFonts w:ascii="Cambria" w:hAnsi="Cambria"/>
        </w:rPr>
        <w:t>pusat</w:t>
      </w:r>
      <w:proofErr w:type="spellEnd"/>
      <w:r w:rsidRPr="002065C6">
        <w:rPr>
          <w:rFonts w:ascii="Cambria" w:hAnsi="Cambria"/>
        </w:rPr>
        <w:t xml:space="preserve"> </w:t>
      </w:r>
      <w:proofErr w:type="spellStart"/>
      <w:r w:rsidRPr="002065C6">
        <w:rPr>
          <w:rFonts w:ascii="Cambria" w:hAnsi="Cambria"/>
        </w:rPr>
        <w:t>kebugaran</w:t>
      </w:r>
      <w:proofErr w:type="spellEnd"/>
      <w:r w:rsidRPr="002065C6">
        <w:rPr>
          <w:rFonts w:ascii="Cambria" w:hAnsi="Cambria"/>
        </w:rPr>
        <w:t xml:space="preserve"> di Surabaya </w:t>
      </w:r>
      <w:proofErr w:type="spellStart"/>
      <w:r w:rsidRPr="002065C6">
        <w:rPr>
          <w:rFonts w:ascii="Cambria" w:hAnsi="Cambria"/>
        </w:rPr>
        <w:t>dengan</w:t>
      </w:r>
      <w:proofErr w:type="spellEnd"/>
      <w:r w:rsidRPr="002065C6">
        <w:rPr>
          <w:rFonts w:ascii="Cambria" w:hAnsi="Cambria"/>
        </w:rPr>
        <w:t xml:space="preserve"> </w:t>
      </w:r>
      <w:proofErr w:type="spellStart"/>
      <w:r w:rsidRPr="002065C6">
        <w:rPr>
          <w:rFonts w:ascii="Cambria" w:hAnsi="Cambria"/>
        </w:rPr>
        <w:t>mempertimbangkan</w:t>
      </w:r>
      <w:proofErr w:type="spellEnd"/>
      <w:r w:rsidRPr="002065C6">
        <w:rPr>
          <w:rFonts w:ascii="Cambria" w:hAnsi="Cambria"/>
        </w:rPr>
        <w:t xml:space="preserve"> </w:t>
      </w:r>
      <w:proofErr w:type="spellStart"/>
      <w:r w:rsidRPr="002065C6">
        <w:rPr>
          <w:rFonts w:ascii="Cambria" w:hAnsi="Cambria"/>
        </w:rPr>
        <w:t>konteks</w:t>
      </w:r>
      <w:proofErr w:type="spellEnd"/>
      <w:r w:rsidRPr="002065C6">
        <w:rPr>
          <w:rFonts w:ascii="Cambria" w:hAnsi="Cambria"/>
        </w:rPr>
        <w:t xml:space="preserve"> </w:t>
      </w:r>
      <w:proofErr w:type="spellStart"/>
      <w:r w:rsidRPr="002065C6">
        <w:rPr>
          <w:rFonts w:ascii="Cambria" w:hAnsi="Cambria"/>
        </w:rPr>
        <w:t>sosial</w:t>
      </w:r>
      <w:proofErr w:type="spellEnd"/>
      <w:r w:rsidRPr="002065C6">
        <w:rPr>
          <w:rFonts w:ascii="Cambria" w:hAnsi="Cambria"/>
        </w:rPr>
        <w:t xml:space="preserve"> </w:t>
      </w:r>
      <w:proofErr w:type="spellStart"/>
      <w:r w:rsidRPr="002065C6">
        <w:rPr>
          <w:rFonts w:ascii="Cambria" w:hAnsi="Cambria"/>
        </w:rPr>
        <w:t>budaya</w:t>
      </w:r>
      <w:proofErr w:type="spellEnd"/>
      <w:r w:rsidRPr="002065C6">
        <w:rPr>
          <w:rFonts w:ascii="Cambria" w:hAnsi="Cambria"/>
        </w:rPr>
        <w:t xml:space="preserve"> </w:t>
      </w:r>
      <w:proofErr w:type="spellStart"/>
      <w:r w:rsidRPr="002065C6">
        <w:rPr>
          <w:rFonts w:ascii="Cambria" w:hAnsi="Cambria"/>
        </w:rPr>
        <w:t>spesifik</w:t>
      </w:r>
      <w:proofErr w:type="spellEnd"/>
      <w:r w:rsidRPr="002065C6">
        <w:rPr>
          <w:rFonts w:ascii="Cambria" w:hAnsi="Cambria"/>
        </w:rPr>
        <w:t xml:space="preserve"> (Putra &amp; Santoso, 2023).</w:t>
      </w:r>
    </w:p>
    <w:p w:rsidR="002065C6" w:rsidRDefault="002065C6" w:rsidP="00BA51EB">
      <w:pPr>
        <w:spacing w:after="0" w:line="480" w:lineRule="auto"/>
        <w:ind w:firstLine="720"/>
        <w:jc w:val="both"/>
        <w:outlineLvl w:val="0"/>
        <w:rPr>
          <w:rFonts w:ascii="Cambria" w:hAnsi="Cambria"/>
        </w:rPr>
      </w:pPr>
      <w:r w:rsidRPr="002065C6">
        <w:rPr>
          <w:rFonts w:ascii="Cambria" w:hAnsi="Cambria"/>
        </w:rPr>
        <w:t>Based on the description above, the problem formulation that can be proposed in this research is as follows: (1) Is there an influence of service quality on gym member loyalty in Surabaya? (2) Is there an influence of customer satisfaction on gym member loyalty in Surabaya? (3) To what extent does enthusiasm influence gym member loyalty in Surabaya? and (4) Is there a simultaneous relationship between service quality, satisfaction and enthusiasm on gym member loyalty in Surabaya? To answer these questions, the objectives of this research include: (1) Analyzing the influence of service quality on member loyalty in Surabaya; (2) Identifying the influence of customer satisfaction on gym member loyalty in Surabaya; (3) Identifying the influence of enthusiasm on gym member loyalty in Surabaya (4) Knowing the simultaneous relationship between service quality, satisfaction, enthusiasm on gym member loyalty in Surabaya; and (5) Providing recommendations to gym management in improving customer retention strategies based on satisfaction and enthusiasm</w:t>
      </w:r>
      <w:r>
        <w:rPr>
          <w:rFonts w:ascii="Cambria" w:hAnsi="Cambria"/>
        </w:rPr>
        <w:t>.</w:t>
      </w:r>
    </w:p>
    <w:p w:rsidR="002065C6" w:rsidRPr="002065C6" w:rsidRDefault="002065C6" w:rsidP="002065C6">
      <w:pPr>
        <w:jc w:val="center"/>
        <w:rPr>
          <w:rFonts w:ascii="Cambria" w:hAnsi="Cambria"/>
          <w:color w:val="000000" w:themeColor="text1"/>
        </w:rPr>
      </w:pPr>
      <w:r w:rsidRPr="002065C6">
        <w:rPr>
          <w:rFonts w:ascii="Cambria" w:hAnsi="Cambria"/>
          <w:color w:val="000000" w:themeColor="text1"/>
        </w:rPr>
        <w:t>Figure 1. Research Flow</w:t>
      </w:r>
      <w:r>
        <w:rPr>
          <w:noProof/>
          <w:color w:val="000000" w:themeColor="text1"/>
          <w:sz w:val="20"/>
          <w:szCs w:val="20"/>
        </w:rPr>
        <w:drawing>
          <wp:inline distT="0" distB="0" distL="0" distR="0" wp14:anchorId="06874512" wp14:editId="0E717884">
            <wp:extent cx="5828441" cy="11810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7077" cy="1198999"/>
                    </a:xfrm>
                    <a:prstGeom prst="rect">
                      <a:avLst/>
                    </a:prstGeom>
                    <a:noFill/>
                    <a:ln>
                      <a:noFill/>
                    </a:ln>
                  </pic:spPr>
                </pic:pic>
              </a:graphicData>
            </a:graphic>
          </wp:inline>
        </w:drawing>
      </w:r>
    </w:p>
    <w:p w:rsidR="002065C6" w:rsidRDefault="002065C6" w:rsidP="00BA51EB">
      <w:pPr>
        <w:spacing w:after="0" w:line="480" w:lineRule="auto"/>
        <w:ind w:firstLine="720"/>
        <w:jc w:val="both"/>
        <w:outlineLvl w:val="0"/>
        <w:rPr>
          <w:rFonts w:ascii="Cambria" w:eastAsia="Times New Roman" w:hAnsi="Cambria" w:cs="Times New Roman"/>
          <w:kern w:val="36"/>
          <w:sz w:val="48"/>
          <w:szCs w:val="48"/>
          <w14:ligatures w14:val="none"/>
        </w:rPr>
      </w:pPr>
    </w:p>
    <w:p w:rsidR="00F11F29" w:rsidRPr="00F11F29" w:rsidRDefault="00F11F29" w:rsidP="00BA51EB">
      <w:pPr>
        <w:spacing w:after="0" w:line="480" w:lineRule="auto"/>
        <w:jc w:val="both"/>
        <w:outlineLvl w:val="0"/>
        <w:rPr>
          <w:rFonts w:ascii="Cambria" w:eastAsia="Times New Roman" w:hAnsi="Cambria" w:cs="Times New Roman"/>
          <w:kern w:val="36"/>
          <w:sz w:val="48"/>
          <w:szCs w:val="48"/>
          <w14:ligatures w14:val="none"/>
        </w:rPr>
      </w:pPr>
      <w:r w:rsidRPr="00F11F29">
        <w:rPr>
          <w:rFonts w:ascii="Cambria" w:eastAsia="Times New Roman" w:hAnsi="Cambria" w:cs="Times New Roman"/>
          <w:b/>
          <w:bCs/>
          <w:color w:val="000000"/>
          <w:kern w:val="36"/>
          <w:sz w:val="22"/>
          <w:szCs w:val="22"/>
          <w14:ligatures w14:val="none"/>
        </w:rPr>
        <w:t>2. Methods</w:t>
      </w:r>
    </w:p>
    <w:p w:rsidR="00E05B69" w:rsidRDefault="00E05B69" w:rsidP="00031589">
      <w:pPr>
        <w:spacing w:after="0" w:line="480" w:lineRule="auto"/>
        <w:jc w:val="both"/>
        <w:rPr>
          <w:rFonts w:ascii="Cambria" w:eastAsia="Times New Roman" w:hAnsi="Cambria" w:cs="Times New Roman"/>
          <w:color w:val="000000"/>
          <w:kern w:val="0"/>
          <w:sz w:val="22"/>
          <w:szCs w:val="22"/>
          <w14:ligatures w14:val="none"/>
        </w:rPr>
      </w:pPr>
      <w:r w:rsidRPr="00E05B69">
        <w:rPr>
          <w:rFonts w:ascii="Cambria" w:eastAsia="Times New Roman" w:hAnsi="Cambria" w:cs="Times New Roman"/>
          <w:b/>
          <w:bCs/>
          <w:color w:val="000000"/>
          <w:kern w:val="0"/>
          <w:sz w:val="22"/>
          <w:szCs w:val="22"/>
          <w14:ligatures w14:val="none"/>
        </w:rPr>
        <w:t>2.1 Research Design</w:t>
      </w:r>
    </w:p>
    <w:p w:rsidR="001C0646" w:rsidRPr="002065C6" w:rsidRDefault="002065C6" w:rsidP="002065C6">
      <w:pPr>
        <w:spacing w:after="0" w:line="480" w:lineRule="auto"/>
        <w:ind w:firstLine="720"/>
        <w:jc w:val="both"/>
        <w:rPr>
          <w:rFonts w:ascii="Cambria" w:eastAsia="Times New Roman" w:hAnsi="Cambria" w:cs="Times New Roman"/>
          <w:color w:val="000000"/>
          <w:kern w:val="0"/>
          <w:sz w:val="22"/>
          <w:szCs w:val="22"/>
          <w14:ligatures w14:val="none"/>
        </w:rPr>
      </w:pPr>
      <w:r w:rsidRPr="002065C6">
        <w:rPr>
          <w:rFonts w:ascii="Cambria" w:eastAsia="Times New Roman" w:hAnsi="Cambria" w:cs="Times New Roman"/>
          <w:color w:val="000000"/>
          <w:kern w:val="0"/>
          <w:sz w:val="22"/>
          <w:szCs w:val="22"/>
          <w14:ligatures w14:val="none"/>
        </w:rPr>
        <w:t xml:space="preserve">This study used a quantitative approach with a descriptive survey method to describe the influence and relationship between service quality, satisfaction, enthusiasm, and loyalty among gym members in Surabaya. </w:t>
      </w:r>
    </w:p>
    <w:p w:rsidR="001C0646" w:rsidRDefault="001C0646" w:rsidP="00031589">
      <w:pPr>
        <w:spacing w:after="0" w:line="480" w:lineRule="auto"/>
        <w:jc w:val="both"/>
        <w:rPr>
          <w:rFonts w:ascii="Cambria" w:eastAsia="Times New Roman" w:hAnsi="Cambria" w:cs="Times New Roman"/>
          <w:color w:val="000000"/>
          <w:kern w:val="0"/>
          <w:sz w:val="22"/>
          <w:szCs w:val="22"/>
          <w14:ligatures w14:val="none"/>
        </w:rPr>
      </w:pPr>
      <w:r w:rsidRPr="001C0646">
        <w:rPr>
          <w:rFonts w:ascii="Cambria" w:eastAsia="Times New Roman" w:hAnsi="Cambria" w:cs="Times New Roman"/>
          <w:b/>
          <w:bCs/>
          <w:color w:val="000000"/>
          <w:kern w:val="0"/>
          <w:sz w:val="22"/>
          <w:szCs w:val="22"/>
          <w14:ligatures w14:val="none"/>
        </w:rPr>
        <w:t xml:space="preserve">2.2 </w:t>
      </w:r>
      <w:r w:rsidR="00E05B69" w:rsidRPr="001C0646">
        <w:rPr>
          <w:rFonts w:ascii="Cambria" w:eastAsia="Times New Roman" w:hAnsi="Cambria" w:cs="Times New Roman"/>
          <w:b/>
          <w:bCs/>
          <w:color w:val="000000"/>
          <w:kern w:val="0"/>
          <w:sz w:val="22"/>
          <w:szCs w:val="22"/>
          <w14:ligatures w14:val="none"/>
        </w:rPr>
        <w:t>Participants and Procedures</w:t>
      </w:r>
      <w:r w:rsidR="00E05B69" w:rsidRPr="00E05B69">
        <w:rPr>
          <w:rFonts w:ascii="Cambria" w:eastAsia="Times New Roman" w:hAnsi="Cambria" w:cs="Times New Roman"/>
          <w:color w:val="000000"/>
          <w:kern w:val="0"/>
          <w:sz w:val="22"/>
          <w:szCs w:val="22"/>
          <w14:ligatures w14:val="none"/>
        </w:rPr>
        <w:t xml:space="preserve"> </w:t>
      </w:r>
    </w:p>
    <w:p w:rsidR="00E05B69" w:rsidRPr="00E05B69" w:rsidRDefault="002065C6" w:rsidP="002065C6">
      <w:pPr>
        <w:spacing w:after="0" w:line="480" w:lineRule="auto"/>
        <w:ind w:firstLine="720"/>
        <w:jc w:val="both"/>
        <w:rPr>
          <w:rFonts w:ascii="Cambria" w:eastAsia="Times New Roman" w:hAnsi="Cambria" w:cs="Times New Roman"/>
          <w:color w:val="000000"/>
          <w:kern w:val="0"/>
          <w:sz w:val="22"/>
          <w:szCs w:val="22"/>
          <w14:ligatures w14:val="none"/>
        </w:rPr>
      </w:pPr>
      <w:r w:rsidRPr="002065C6">
        <w:rPr>
          <w:rFonts w:ascii="Cambria" w:eastAsia="Times New Roman" w:hAnsi="Cambria" w:cs="Times New Roman"/>
          <w:color w:val="000000"/>
          <w:kern w:val="0"/>
          <w:sz w:val="22"/>
          <w:szCs w:val="22"/>
          <w14:ligatures w14:val="none"/>
        </w:rPr>
        <w:t xml:space="preserve">The sample size was determined using the </w:t>
      </w:r>
      <w:proofErr w:type="spellStart"/>
      <w:r w:rsidRPr="002065C6">
        <w:rPr>
          <w:rFonts w:ascii="Cambria" w:eastAsia="Times New Roman" w:hAnsi="Cambria" w:cs="Times New Roman"/>
          <w:color w:val="000000"/>
          <w:kern w:val="0"/>
          <w:sz w:val="22"/>
          <w:szCs w:val="22"/>
          <w14:ligatures w14:val="none"/>
        </w:rPr>
        <w:t>Slovin</w:t>
      </w:r>
      <w:proofErr w:type="spellEnd"/>
      <w:r w:rsidRPr="002065C6">
        <w:rPr>
          <w:rFonts w:ascii="Cambria" w:eastAsia="Times New Roman" w:hAnsi="Cambria" w:cs="Times New Roman"/>
          <w:color w:val="000000"/>
          <w:kern w:val="0"/>
          <w:sz w:val="22"/>
          <w:szCs w:val="22"/>
          <w14:ligatures w14:val="none"/>
        </w:rPr>
        <w:t xml:space="preserve"> formula, assuming a population of approximately 10,000 active gym members in Surabaya. With a 10% margin of error, a minimum of 100 respondents was obtained (</w:t>
      </w:r>
      <w:proofErr w:type="spellStart"/>
      <w:r w:rsidRPr="002065C6">
        <w:rPr>
          <w:rFonts w:ascii="Cambria" w:eastAsia="Times New Roman" w:hAnsi="Cambria" w:cs="Times New Roman"/>
          <w:color w:val="000000"/>
          <w:kern w:val="0"/>
          <w:sz w:val="22"/>
          <w:szCs w:val="22"/>
          <w14:ligatures w14:val="none"/>
        </w:rPr>
        <w:t>Sugiyono</w:t>
      </w:r>
      <w:proofErr w:type="spellEnd"/>
      <w:r w:rsidRPr="002065C6">
        <w:rPr>
          <w:rFonts w:ascii="Cambria" w:eastAsia="Times New Roman" w:hAnsi="Cambria" w:cs="Times New Roman"/>
          <w:color w:val="000000"/>
          <w:kern w:val="0"/>
          <w:sz w:val="22"/>
          <w:szCs w:val="22"/>
          <w14:ligatures w14:val="none"/>
        </w:rPr>
        <w:t xml:space="preserve">, 2017). However, for reliability, a purposive sampling technique targeted 220 respondents, with the criteria of having been active members for ≥3 months and regularly attending gym activities. This approach has been widely used in loyalty studies in fitness centers (Hashim &amp; Tan, 2023; Wijaya &amp; </w:t>
      </w:r>
      <w:proofErr w:type="spellStart"/>
      <w:r w:rsidRPr="002065C6">
        <w:rPr>
          <w:rFonts w:ascii="Cambria" w:eastAsia="Times New Roman" w:hAnsi="Cambria" w:cs="Times New Roman"/>
          <w:color w:val="000000"/>
          <w:kern w:val="0"/>
          <w:sz w:val="22"/>
          <w:szCs w:val="22"/>
          <w14:ligatures w14:val="none"/>
        </w:rPr>
        <w:t>Dwita</w:t>
      </w:r>
      <w:proofErr w:type="spellEnd"/>
      <w:r w:rsidRPr="002065C6">
        <w:rPr>
          <w:rFonts w:ascii="Cambria" w:eastAsia="Times New Roman" w:hAnsi="Cambria" w:cs="Times New Roman"/>
          <w:color w:val="000000"/>
          <w:kern w:val="0"/>
          <w:sz w:val="22"/>
          <w:szCs w:val="22"/>
          <w14:ligatures w14:val="none"/>
        </w:rPr>
        <w:t>, 2024).</w:t>
      </w:r>
    </w:p>
    <w:p w:rsidR="001C0646" w:rsidRPr="001C0646" w:rsidRDefault="001C0646" w:rsidP="00031589">
      <w:pPr>
        <w:spacing w:after="0" w:line="480" w:lineRule="auto"/>
        <w:jc w:val="both"/>
        <w:rPr>
          <w:rFonts w:ascii="Cambria" w:eastAsia="Times New Roman" w:hAnsi="Cambria" w:cs="Times New Roman"/>
          <w:b/>
          <w:bCs/>
          <w:color w:val="000000"/>
          <w:kern w:val="0"/>
          <w:sz w:val="22"/>
          <w:szCs w:val="22"/>
          <w14:ligatures w14:val="none"/>
        </w:rPr>
      </w:pPr>
      <w:r w:rsidRPr="001C0646">
        <w:rPr>
          <w:rFonts w:ascii="Cambria" w:eastAsia="Times New Roman" w:hAnsi="Cambria" w:cs="Times New Roman"/>
          <w:b/>
          <w:bCs/>
          <w:color w:val="000000"/>
          <w:kern w:val="0"/>
          <w:sz w:val="22"/>
          <w:szCs w:val="22"/>
          <w14:ligatures w14:val="none"/>
        </w:rPr>
        <w:t xml:space="preserve">2.3 </w:t>
      </w:r>
      <w:r w:rsidRPr="00F11F29">
        <w:rPr>
          <w:rFonts w:ascii="Cambria" w:eastAsia="Times New Roman" w:hAnsi="Cambria" w:cs="Times New Roman"/>
          <w:b/>
          <w:bCs/>
          <w:color w:val="000000"/>
          <w:kern w:val="0"/>
          <w:sz w:val="22"/>
          <w:szCs w:val="22"/>
          <w14:ligatures w14:val="none"/>
        </w:rPr>
        <w:t xml:space="preserve">Instruments and </w:t>
      </w:r>
      <w:r w:rsidRPr="001C0646">
        <w:rPr>
          <w:rFonts w:ascii="Cambria" w:eastAsia="Times New Roman" w:hAnsi="Cambria" w:cs="Times New Roman"/>
          <w:b/>
          <w:bCs/>
          <w:color w:val="000000"/>
          <w:kern w:val="0"/>
          <w:sz w:val="22"/>
          <w:szCs w:val="22"/>
          <w14:ligatures w14:val="none"/>
        </w:rPr>
        <w:t>M</w:t>
      </w:r>
      <w:r w:rsidRPr="00F11F29">
        <w:rPr>
          <w:rFonts w:ascii="Cambria" w:eastAsia="Times New Roman" w:hAnsi="Cambria" w:cs="Times New Roman"/>
          <w:b/>
          <w:bCs/>
          <w:color w:val="000000"/>
          <w:kern w:val="0"/>
          <w:sz w:val="22"/>
          <w:szCs w:val="22"/>
          <w14:ligatures w14:val="none"/>
        </w:rPr>
        <w:t xml:space="preserve">aterials </w:t>
      </w:r>
      <w:r w:rsidRPr="001C0646">
        <w:rPr>
          <w:rFonts w:ascii="Cambria" w:eastAsia="Times New Roman" w:hAnsi="Cambria" w:cs="Times New Roman"/>
          <w:b/>
          <w:bCs/>
          <w:color w:val="000000"/>
          <w:kern w:val="0"/>
          <w:sz w:val="22"/>
          <w:szCs w:val="22"/>
          <w14:ligatures w14:val="none"/>
        </w:rPr>
        <w:t>U</w:t>
      </w:r>
      <w:r w:rsidRPr="00F11F29">
        <w:rPr>
          <w:rFonts w:ascii="Cambria" w:eastAsia="Times New Roman" w:hAnsi="Cambria" w:cs="Times New Roman"/>
          <w:b/>
          <w:bCs/>
          <w:color w:val="000000"/>
          <w:kern w:val="0"/>
          <w:sz w:val="22"/>
          <w:szCs w:val="22"/>
          <w14:ligatures w14:val="none"/>
        </w:rPr>
        <w:t>sed</w:t>
      </w:r>
    </w:p>
    <w:p w:rsidR="00E05B69" w:rsidRPr="00E05B69" w:rsidRDefault="002065C6" w:rsidP="00031589">
      <w:pPr>
        <w:spacing w:after="0" w:line="480" w:lineRule="auto"/>
        <w:ind w:firstLine="720"/>
        <w:jc w:val="both"/>
        <w:rPr>
          <w:rFonts w:ascii="Cambria" w:eastAsia="Times New Roman" w:hAnsi="Cambria" w:cs="Times New Roman"/>
          <w:color w:val="000000"/>
          <w:kern w:val="0"/>
          <w:sz w:val="22"/>
          <w:szCs w:val="22"/>
          <w14:ligatures w14:val="none"/>
        </w:rPr>
      </w:pPr>
      <w:r w:rsidRPr="002065C6">
        <w:rPr>
          <w:rFonts w:ascii="Cambria" w:eastAsia="Times New Roman" w:hAnsi="Cambria" w:cs="Times New Roman"/>
          <w:color w:val="000000"/>
          <w:kern w:val="0"/>
          <w:sz w:val="22"/>
          <w:szCs w:val="22"/>
          <w14:ligatures w14:val="none"/>
        </w:rPr>
        <w:t>Data were collected through a closed-ended questionnaire based on a 1–4 Likert scale, compiled from theoretical indicators such as customer satisfaction, loyalty, enthusiasm, and service quality (Hwang et al., 2023; Rodriguez, 2022)</w:t>
      </w:r>
      <w:r w:rsidR="00E05B69" w:rsidRPr="00E05B69">
        <w:rPr>
          <w:rFonts w:ascii="Cambria" w:eastAsia="Times New Roman" w:hAnsi="Cambria" w:cs="Times New Roman"/>
          <w:color w:val="000000"/>
          <w:kern w:val="0"/>
          <w:sz w:val="22"/>
          <w:szCs w:val="22"/>
          <w14:ligatures w14:val="none"/>
        </w:rPr>
        <w:t>.</w:t>
      </w:r>
    </w:p>
    <w:p w:rsidR="001C0646" w:rsidRDefault="001C0646" w:rsidP="00031589">
      <w:pPr>
        <w:spacing w:after="0" w:line="480" w:lineRule="auto"/>
        <w:jc w:val="both"/>
        <w:rPr>
          <w:rFonts w:ascii="Cambria" w:eastAsia="Times New Roman" w:hAnsi="Cambria" w:cs="Times New Roman"/>
          <w:color w:val="000000"/>
          <w:kern w:val="0"/>
          <w:sz w:val="22"/>
          <w:szCs w:val="22"/>
          <w14:ligatures w14:val="none"/>
        </w:rPr>
      </w:pPr>
      <w:r w:rsidRPr="001C0646">
        <w:rPr>
          <w:rFonts w:ascii="Cambria" w:eastAsia="Times New Roman" w:hAnsi="Cambria" w:cs="Times New Roman"/>
          <w:b/>
          <w:bCs/>
          <w:color w:val="000000"/>
          <w:kern w:val="0"/>
          <w:sz w:val="22"/>
          <w:szCs w:val="22"/>
          <w14:ligatures w14:val="none"/>
        </w:rPr>
        <w:t xml:space="preserve">2.4 </w:t>
      </w:r>
      <w:r w:rsidR="00E05B69" w:rsidRPr="001C0646">
        <w:rPr>
          <w:rFonts w:ascii="Cambria" w:eastAsia="Times New Roman" w:hAnsi="Cambria" w:cs="Times New Roman"/>
          <w:b/>
          <w:bCs/>
          <w:color w:val="000000"/>
          <w:kern w:val="0"/>
          <w:sz w:val="22"/>
          <w:szCs w:val="22"/>
          <w14:ligatures w14:val="none"/>
        </w:rPr>
        <w:t>Data Analysis</w:t>
      </w:r>
      <w:r w:rsidR="00E05B69" w:rsidRPr="00E05B69">
        <w:rPr>
          <w:rFonts w:ascii="Cambria" w:eastAsia="Times New Roman" w:hAnsi="Cambria" w:cs="Times New Roman"/>
          <w:color w:val="000000"/>
          <w:kern w:val="0"/>
          <w:sz w:val="22"/>
          <w:szCs w:val="22"/>
          <w14:ligatures w14:val="none"/>
        </w:rPr>
        <w:t xml:space="preserve"> </w:t>
      </w:r>
    </w:p>
    <w:p w:rsidR="00E05B69" w:rsidRPr="00E05B69" w:rsidRDefault="002065C6" w:rsidP="002065C6">
      <w:pPr>
        <w:spacing w:after="0" w:line="480" w:lineRule="auto"/>
        <w:ind w:firstLine="720"/>
        <w:jc w:val="both"/>
        <w:rPr>
          <w:rFonts w:ascii="Cambria" w:eastAsia="Times New Roman" w:hAnsi="Cambria" w:cs="Times New Roman"/>
          <w:color w:val="000000"/>
          <w:kern w:val="0"/>
          <w:sz w:val="22"/>
          <w:szCs w:val="22"/>
          <w14:ligatures w14:val="none"/>
        </w:rPr>
      </w:pPr>
      <w:r w:rsidRPr="002065C6">
        <w:rPr>
          <w:rFonts w:ascii="Cambria" w:eastAsia="Times New Roman" w:hAnsi="Cambria" w:cs="Times New Roman"/>
          <w:color w:val="000000"/>
          <w:kern w:val="0"/>
          <w:sz w:val="22"/>
          <w:szCs w:val="22"/>
          <w14:ligatures w14:val="none"/>
        </w:rPr>
        <w:t>Data analysis was performed using multiple regression to determine causal and simultaneous relationships between variables. Before testing the influence between variables, a classical assumption test was conducted before the multiple regression analysis. The entire analysis process was conducted using SPSS</w:t>
      </w:r>
      <w:r>
        <w:rPr>
          <w:rFonts w:ascii="Cambria" w:eastAsia="Times New Roman" w:hAnsi="Cambria" w:cs="Times New Roman"/>
          <w:color w:val="000000"/>
          <w:kern w:val="0"/>
          <w:sz w:val="22"/>
          <w:szCs w:val="22"/>
          <w14:ligatures w14:val="none"/>
        </w:rPr>
        <w:t>.</w:t>
      </w:r>
    </w:p>
    <w:p w:rsidR="00031589" w:rsidRDefault="001C0646" w:rsidP="00031589">
      <w:pPr>
        <w:spacing w:after="0" w:line="480" w:lineRule="auto"/>
        <w:jc w:val="both"/>
        <w:rPr>
          <w:rFonts w:ascii="Cambria" w:eastAsia="Times New Roman" w:hAnsi="Cambria" w:cs="Times New Roman"/>
          <w:b/>
          <w:bCs/>
          <w:color w:val="000000"/>
          <w:kern w:val="0"/>
          <w:sz w:val="22"/>
          <w:szCs w:val="22"/>
          <w14:ligatures w14:val="none"/>
        </w:rPr>
      </w:pPr>
      <w:r w:rsidRPr="001C0646">
        <w:rPr>
          <w:rFonts w:ascii="Cambria" w:eastAsia="Times New Roman" w:hAnsi="Cambria" w:cs="Times New Roman"/>
          <w:b/>
          <w:bCs/>
          <w:color w:val="000000"/>
          <w:kern w:val="0"/>
          <w:sz w:val="22"/>
          <w:szCs w:val="22"/>
          <w14:ligatures w14:val="none"/>
        </w:rPr>
        <w:t xml:space="preserve">2.5 </w:t>
      </w:r>
      <w:r w:rsidR="00E05B69" w:rsidRPr="001C0646">
        <w:rPr>
          <w:rFonts w:ascii="Cambria" w:eastAsia="Times New Roman" w:hAnsi="Cambria" w:cs="Times New Roman"/>
          <w:b/>
          <w:bCs/>
          <w:color w:val="000000"/>
          <w:kern w:val="0"/>
          <w:sz w:val="22"/>
          <w:szCs w:val="22"/>
          <w14:ligatures w14:val="none"/>
        </w:rPr>
        <w:t xml:space="preserve">Ethical Considerations </w:t>
      </w:r>
    </w:p>
    <w:p w:rsidR="00031589" w:rsidRDefault="00653745" w:rsidP="00031589">
      <w:pPr>
        <w:spacing w:after="0" w:line="480" w:lineRule="auto"/>
        <w:ind w:firstLine="720"/>
        <w:jc w:val="both"/>
        <w:rPr>
          <w:rFonts w:ascii="Cambria" w:eastAsia="Times New Roman" w:hAnsi="Cambria" w:cs="Times New Roman"/>
          <w:color w:val="000000"/>
          <w:kern w:val="0"/>
          <w:sz w:val="22"/>
          <w:szCs w:val="22"/>
          <w14:ligatures w14:val="none"/>
        </w:rPr>
      </w:pPr>
      <w:r w:rsidRPr="00653745">
        <w:rPr>
          <w:rFonts w:ascii="Cambria" w:eastAsia="Times New Roman" w:hAnsi="Cambria" w:cs="Times New Roman"/>
          <w:color w:val="000000"/>
          <w:kern w:val="0"/>
          <w:sz w:val="22"/>
          <w:szCs w:val="22"/>
          <w14:ligatures w14:val="none"/>
        </w:rPr>
        <w:t xml:space="preserve">Data was collected using a survey questionnaire filled out by each participant, which included descriptive data including name, age, gender, type of work, and consent to complete the </w:t>
      </w:r>
      <w:r w:rsidRPr="00653745">
        <w:rPr>
          <w:rFonts w:ascii="Cambria" w:eastAsia="Times New Roman" w:hAnsi="Cambria" w:cs="Times New Roman"/>
          <w:color w:val="000000"/>
          <w:kern w:val="0"/>
          <w:sz w:val="22"/>
          <w:szCs w:val="22"/>
          <w14:ligatures w14:val="none"/>
        </w:rPr>
        <w:lastRenderedPageBreak/>
        <w:t>questionnaire. The questionnaire was compiled based on or adapted from questionnaires from previous studies.</w:t>
      </w:r>
    </w:p>
    <w:p w:rsidR="00653745" w:rsidRPr="00653745" w:rsidRDefault="00653745" w:rsidP="00653745">
      <w:pPr>
        <w:spacing w:after="80"/>
        <w:jc w:val="center"/>
        <w:rPr>
          <w:rFonts w:ascii="Cambria" w:hAnsi="Cambria"/>
          <w:color w:val="000000" w:themeColor="text1"/>
        </w:rPr>
      </w:pPr>
      <w:r w:rsidRPr="00653745">
        <w:rPr>
          <w:rFonts w:ascii="Cambria" w:hAnsi="Cambria"/>
          <w:color w:val="000000" w:themeColor="text1"/>
        </w:rPr>
        <w:t xml:space="preserve">Figure 2. </w:t>
      </w:r>
      <w:proofErr w:type="spellStart"/>
      <w:r w:rsidRPr="00653745">
        <w:rPr>
          <w:rFonts w:ascii="Cambria" w:hAnsi="Cambria"/>
          <w:color w:val="000000" w:themeColor="text1"/>
        </w:rPr>
        <w:t>Theoritical</w:t>
      </w:r>
      <w:proofErr w:type="spellEnd"/>
      <w:r w:rsidRPr="00653745">
        <w:rPr>
          <w:rFonts w:ascii="Cambria" w:hAnsi="Cambria"/>
          <w:color w:val="000000" w:themeColor="text1"/>
        </w:rPr>
        <w:t xml:space="preserve"> Framework</w:t>
      </w:r>
    </w:p>
    <w:p w:rsidR="00653745" w:rsidRDefault="00653745" w:rsidP="00653745">
      <w:pPr>
        <w:spacing w:after="0" w:line="480" w:lineRule="auto"/>
        <w:jc w:val="center"/>
        <w:rPr>
          <w:rFonts w:ascii="Cambria" w:eastAsia="Times New Roman" w:hAnsi="Cambria" w:cs="Times New Roman"/>
          <w:color w:val="000000"/>
          <w:kern w:val="0"/>
          <w:sz w:val="22"/>
          <w:szCs w:val="22"/>
          <w14:ligatures w14:val="none"/>
        </w:rPr>
      </w:pPr>
      <w:r>
        <w:rPr>
          <w:noProof/>
          <w:color w:val="000000" w:themeColor="text1"/>
          <w:sz w:val="20"/>
          <w:szCs w:val="20"/>
        </w:rPr>
        <w:drawing>
          <wp:inline distT="0" distB="0" distL="0" distR="0" wp14:anchorId="63FD7F8B" wp14:editId="0F12F1DB">
            <wp:extent cx="4324350" cy="21345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7850" cy="2170798"/>
                    </a:xfrm>
                    <a:prstGeom prst="rect">
                      <a:avLst/>
                    </a:prstGeom>
                    <a:noFill/>
                    <a:ln>
                      <a:noFill/>
                    </a:ln>
                  </pic:spPr>
                </pic:pic>
              </a:graphicData>
            </a:graphic>
          </wp:inline>
        </w:drawing>
      </w:r>
    </w:p>
    <w:p w:rsidR="00031589" w:rsidRDefault="00F11F29" w:rsidP="00653745">
      <w:pPr>
        <w:spacing w:after="0" w:line="480" w:lineRule="auto"/>
        <w:jc w:val="both"/>
        <w:rPr>
          <w:rFonts w:ascii="Cambria" w:eastAsia="Times New Roman" w:hAnsi="Cambria" w:cs="Times New Roman"/>
          <w:b/>
          <w:bCs/>
          <w:color w:val="000000"/>
          <w:kern w:val="36"/>
          <w:sz w:val="22"/>
          <w:szCs w:val="22"/>
          <w14:ligatures w14:val="none"/>
        </w:rPr>
      </w:pPr>
      <w:r w:rsidRPr="00F11F29">
        <w:rPr>
          <w:rFonts w:ascii="Cambria" w:eastAsia="Times New Roman" w:hAnsi="Cambria" w:cs="Times New Roman"/>
          <w:b/>
          <w:bCs/>
          <w:color w:val="000000"/>
          <w:kern w:val="36"/>
          <w:sz w:val="22"/>
          <w:szCs w:val="22"/>
          <w14:ligatures w14:val="none"/>
        </w:rPr>
        <w:t>3. Results and Discussion</w:t>
      </w:r>
    </w:p>
    <w:p w:rsidR="004461BE" w:rsidRDefault="004461BE" w:rsidP="00653745">
      <w:pPr>
        <w:spacing w:after="0" w:line="480" w:lineRule="auto"/>
        <w:jc w:val="both"/>
        <w:rPr>
          <w:rFonts w:ascii="Cambria" w:eastAsia="Times New Roman" w:hAnsi="Cambria" w:cs="Times New Roman"/>
          <w:b/>
          <w:bCs/>
          <w:color w:val="000000"/>
          <w:kern w:val="0"/>
          <w:sz w:val="22"/>
          <w:szCs w:val="22"/>
          <w14:ligatures w14:val="none"/>
        </w:rPr>
      </w:pPr>
      <w:r>
        <w:rPr>
          <w:rFonts w:ascii="Cambria" w:eastAsia="Times New Roman" w:hAnsi="Cambria" w:cs="Times New Roman"/>
          <w:b/>
          <w:bCs/>
          <w:color w:val="000000"/>
          <w:kern w:val="36"/>
          <w:sz w:val="22"/>
          <w:szCs w:val="22"/>
          <w14:ligatures w14:val="none"/>
        </w:rPr>
        <w:t>3.1 Results</w:t>
      </w:r>
    </w:p>
    <w:p w:rsidR="00653745" w:rsidRPr="00653745" w:rsidRDefault="00653745" w:rsidP="00653745">
      <w:pPr>
        <w:spacing w:after="80" w:line="480" w:lineRule="auto"/>
        <w:jc w:val="both"/>
        <w:rPr>
          <w:rFonts w:ascii="Cambria" w:hAnsi="Cambria"/>
          <w:i/>
          <w:iCs/>
          <w:color w:val="000000" w:themeColor="text1"/>
        </w:rPr>
      </w:pPr>
      <w:r w:rsidRPr="00653745">
        <w:rPr>
          <w:rFonts w:ascii="Cambria" w:hAnsi="Cambria"/>
          <w:i/>
          <w:iCs/>
          <w:color w:val="000000" w:themeColor="text1"/>
        </w:rPr>
        <w:t>3.1</w:t>
      </w:r>
      <w:r w:rsidR="004461BE">
        <w:rPr>
          <w:rFonts w:ascii="Cambria" w:hAnsi="Cambria"/>
          <w:i/>
          <w:iCs/>
          <w:color w:val="000000" w:themeColor="text1"/>
        </w:rPr>
        <w:t>.1</w:t>
      </w:r>
      <w:r w:rsidRPr="00653745">
        <w:rPr>
          <w:rFonts w:ascii="Cambria" w:hAnsi="Cambria"/>
          <w:i/>
          <w:iCs/>
          <w:color w:val="000000" w:themeColor="text1"/>
        </w:rPr>
        <w:t xml:space="preserve"> Validity Test of Service Quality, Satisfaction, Enthusiasm and Loyalty of Gym Members in Surabaya</w:t>
      </w:r>
    </w:p>
    <w:p w:rsidR="00653745" w:rsidRPr="00653745" w:rsidRDefault="00653745" w:rsidP="00653745">
      <w:pPr>
        <w:spacing w:after="80" w:line="480" w:lineRule="auto"/>
        <w:ind w:firstLine="720"/>
        <w:jc w:val="both"/>
        <w:rPr>
          <w:rFonts w:ascii="Cambria" w:hAnsi="Cambria"/>
          <w:color w:val="000000" w:themeColor="text1"/>
        </w:rPr>
      </w:pPr>
      <w:r w:rsidRPr="00653745">
        <w:rPr>
          <w:rFonts w:ascii="Cambria" w:hAnsi="Cambria"/>
          <w:color w:val="000000" w:themeColor="text1"/>
        </w:rPr>
        <w:t xml:space="preserve">Before engaging in core data analysis, such as classical assumption tests and multiple regression, a validity test is required to demonstrate the instrument's validity in representing the construct under study (Creswell &amp; Creswell, 2018). The n value calculated for this validity test is 220 respondents. In </w:t>
      </w:r>
      <w:proofErr w:type="spellStart"/>
      <w:r w:rsidRPr="00653745">
        <w:rPr>
          <w:rFonts w:ascii="Cambria" w:hAnsi="Cambria"/>
          <w:color w:val="000000" w:themeColor="text1"/>
        </w:rPr>
        <w:t>Bujang's</w:t>
      </w:r>
      <w:proofErr w:type="spellEnd"/>
      <w:r w:rsidRPr="00653745">
        <w:rPr>
          <w:rFonts w:ascii="Cambria" w:hAnsi="Cambria"/>
          <w:color w:val="000000" w:themeColor="text1"/>
        </w:rPr>
        <w:t xml:space="preserve"> (2024) study, to ensure the stability of the study, validity testing was conducted using 30 respondents divided into several groups with a total of 44 items. The results of this analysis are shown in the table below:</w:t>
      </w:r>
    </w:p>
    <w:p w:rsidR="00653745" w:rsidRPr="00653745" w:rsidRDefault="00653745" w:rsidP="00653745">
      <w:pPr>
        <w:spacing w:after="80" w:line="480" w:lineRule="auto"/>
        <w:jc w:val="center"/>
        <w:rPr>
          <w:rFonts w:ascii="Cambria" w:hAnsi="Cambria"/>
          <w:color w:val="000000" w:themeColor="text1"/>
        </w:rPr>
      </w:pPr>
      <w:r w:rsidRPr="00653745">
        <w:rPr>
          <w:rFonts w:ascii="Cambria" w:hAnsi="Cambria"/>
          <w:color w:val="000000" w:themeColor="text1"/>
        </w:rPr>
        <w:t>Table 1. Validity Test of the Four Variables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126"/>
        <w:gridCol w:w="2126"/>
        <w:gridCol w:w="2262"/>
      </w:tblGrid>
      <w:tr w:rsidR="00653745" w:rsidRPr="00653745" w:rsidTr="00653745">
        <w:trPr>
          <w:jc w:val="center"/>
        </w:trPr>
        <w:tc>
          <w:tcPr>
            <w:tcW w:w="1980" w:type="dxa"/>
            <w:tcBorders>
              <w:top w:val="single" w:sz="4" w:space="0" w:color="auto"/>
              <w:bottom w:val="single" w:sz="4" w:space="0" w:color="auto"/>
            </w:tcBorders>
          </w:tcPr>
          <w:p w:rsidR="00653745" w:rsidRPr="00653745" w:rsidRDefault="00653745" w:rsidP="00653745">
            <w:pPr>
              <w:spacing w:line="276" w:lineRule="auto"/>
              <w:jc w:val="center"/>
              <w:rPr>
                <w:rFonts w:ascii="Cambria" w:hAnsi="Cambria"/>
                <w:sz w:val="22"/>
                <w:szCs w:val="22"/>
              </w:rPr>
            </w:pPr>
            <w:r w:rsidRPr="00653745">
              <w:rPr>
                <w:rFonts w:ascii="Cambria" w:hAnsi="Cambria"/>
                <w:sz w:val="22"/>
                <w:szCs w:val="22"/>
              </w:rPr>
              <w:t>Questionnaire</w:t>
            </w:r>
          </w:p>
        </w:tc>
        <w:tc>
          <w:tcPr>
            <w:tcW w:w="2126" w:type="dxa"/>
            <w:tcBorders>
              <w:top w:val="single" w:sz="4" w:space="0" w:color="auto"/>
              <w:bottom w:val="single" w:sz="4" w:space="0" w:color="auto"/>
            </w:tcBorders>
          </w:tcPr>
          <w:p w:rsidR="00653745" w:rsidRPr="00653745" w:rsidRDefault="00653745" w:rsidP="00653745">
            <w:pPr>
              <w:spacing w:line="276" w:lineRule="auto"/>
              <w:jc w:val="center"/>
              <w:rPr>
                <w:rFonts w:ascii="Cambria" w:hAnsi="Cambria"/>
                <w:sz w:val="22"/>
                <w:szCs w:val="22"/>
              </w:rPr>
            </w:pPr>
            <w:proofErr w:type="spellStart"/>
            <w:r w:rsidRPr="00653745">
              <w:rPr>
                <w:rFonts w:ascii="Cambria" w:hAnsi="Cambria"/>
                <w:sz w:val="22"/>
                <w:szCs w:val="22"/>
              </w:rPr>
              <w:t>r-value</w:t>
            </w:r>
            <w:proofErr w:type="spellEnd"/>
          </w:p>
        </w:tc>
        <w:tc>
          <w:tcPr>
            <w:tcW w:w="2126" w:type="dxa"/>
            <w:tcBorders>
              <w:top w:val="single" w:sz="4" w:space="0" w:color="auto"/>
              <w:bottom w:val="single" w:sz="4" w:space="0" w:color="auto"/>
            </w:tcBorders>
          </w:tcPr>
          <w:p w:rsidR="00653745" w:rsidRPr="00653745" w:rsidRDefault="00653745" w:rsidP="00653745">
            <w:pPr>
              <w:spacing w:line="276" w:lineRule="auto"/>
              <w:jc w:val="center"/>
              <w:rPr>
                <w:rFonts w:ascii="Cambria" w:hAnsi="Cambria"/>
                <w:sz w:val="22"/>
                <w:szCs w:val="22"/>
              </w:rPr>
            </w:pPr>
            <w:r w:rsidRPr="00653745">
              <w:rPr>
                <w:rFonts w:ascii="Cambria" w:hAnsi="Cambria"/>
                <w:sz w:val="22"/>
                <w:szCs w:val="22"/>
              </w:rPr>
              <w:t>Sig.</w:t>
            </w:r>
          </w:p>
        </w:tc>
        <w:tc>
          <w:tcPr>
            <w:tcW w:w="2262" w:type="dxa"/>
            <w:tcBorders>
              <w:top w:val="single" w:sz="4" w:space="0" w:color="auto"/>
              <w:bottom w:val="single" w:sz="4" w:space="0" w:color="auto"/>
            </w:tcBorders>
          </w:tcPr>
          <w:p w:rsidR="00653745" w:rsidRPr="00653745" w:rsidRDefault="00653745" w:rsidP="00653745">
            <w:pPr>
              <w:spacing w:line="276" w:lineRule="auto"/>
              <w:jc w:val="center"/>
              <w:rPr>
                <w:rFonts w:ascii="Cambria" w:hAnsi="Cambria"/>
                <w:sz w:val="22"/>
                <w:szCs w:val="22"/>
              </w:rPr>
            </w:pPr>
            <w:r w:rsidRPr="00653745">
              <w:rPr>
                <w:rFonts w:ascii="Cambria" w:hAnsi="Cambria"/>
                <w:sz w:val="22"/>
                <w:szCs w:val="22"/>
              </w:rPr>
              <w:t>Information</w:t>
            </w:r>
          </w:p>
        </w:tc>
      </w:tr>
      <w:tr w:rsidR="00653745" w:rsidRPr="00653745" w:rsidTr="00653745">
        <w:trPr>
          <w:jc w:val="center"/>
        </w:trPr>
        <w:tc>
          <w:tcPr>
            <w:tcW w:w="1980" w:type="dxa"/>
            <w:tcBorders>
              <w:top w:val="single" w:sz="4" w:space="0" w:color="auto"/>
            </w:tcBorders>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w:t>
            </w:r>
          </w:p>
        </w:tc>
        <w:tc>
          <w:tcPr>
            <w:tcW w:w="2126" w:type="dxa"/>
            <w:tcBorders>
              <w:top w:val="single" w:sz="4" w:space="0" w:color="auto"/>
            </w:tcBorders>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1.000</w:t>
            </w:r>
          </w:p>
        </w:tc>
        <w:tc>
          <w:tcPr>
            <w:tcW w:w="2126" w:type="dxa"/>
            <w:tcBorders>
              <w:top w:val="single" w:sz="4" w:space="0" w:color="auto"/>
            </w:tcBorders>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0.000</w:t>
            </w:r>
          </w:p>
        </w:tc>
        <w:tc>
          <w:tcPr>
            <w:tcW w:w="2262" w:type="dxa"/>
            <w:tcBorders>
              <w:top w:val="single" w:sz="4" w:space="0" w:color="auto"/>
            </w:tcBorders>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1.000</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0.000</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0.764</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0.000</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Q4</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0.500</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0.005</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lastRenderedPageBreak/>
              <w:t>Q5</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0.612</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0.001</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Q6</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0.764</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0.000</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Q7</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0.612</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0.001</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Q8</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0.612</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0.001</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Q9</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0.764</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0.000</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Q10</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0.764</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0.000</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Q11</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0.535</w:t>
            </w:r>
          </w:p>
        </w:tc>
        <w:tc>
          <w:tcPr>
            <w:tcW w:w="2126"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0.002</w:t>
            </w:r>
          </w:p>
        </w:tc>
        <w:tc>
          <w:tcPr>
            <w:tcW w:w="226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Q12</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0.913</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0.000</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Q13</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0.612</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0.000</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Q14</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0.800</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0.000</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Q15</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0.583</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0.000</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Q16</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0.800</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0.001</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Q17</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0.800</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0.000</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Q18</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0.535</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0.000</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Q19</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0.612</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0.000</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Q20</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0.583</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0.001</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Q21</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0.592</w:t>
            </w:r>
          </w:p>
        </w:tc>
        <w:tc>
          <w:tcPr>
            <w:tcW w:w="2126"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0.001</w:t>
            </w:r>
          </w:p>
        </w:tc>
        <w:tc>
          <w:tcPr>
            <w:tcW w:w="226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Q22</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0.592</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0.001</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Q23</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0.535</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0.002</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Q24</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0.592</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0.001</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Q25</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0.429</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0.018</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Q26</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0.592</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0.001</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Q27</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0.488</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0.006</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Q28</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0.583</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0.001</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Q29</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0.802</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0.000</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Q30</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0.802</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0.000</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Q31</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0.701</w:t>
            </w:r>
          </w:p>
        </w:tc>
        <w:tc>
          <w:tcPr>
            <w:tcW w:w="2126"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0.000</w:t>
            </w:r>
          </w:p>
        </w:tc>
        <w:tc>
          <w:tcPr>
            <w:tcW w:w="226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Q32</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0.408</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0.025</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Q33</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0.907</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0.006</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Q34</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0.592</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0.001</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Q35</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0.429</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0.018</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Q36</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0.802</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0.001</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Q37</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0.945</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0.000</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Q38</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0.657</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0.002</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Q39</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0. 764</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0.001</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r w:rsidR="00653745" w:rsidRPr="00653745" w:rsidTr="00653745">
        <w:trPr>
          <w:jc w:val="center"/>
        </w:trPr>
        <w:tc>
          <w:tcPr>
            <w:tcW w:w="198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lastRenderedPageBreak/>
              <w:t>Q40</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0.764</w:t>
            </w:r>
          </w:p>
        </w:tc>
        <w:tc>
          <w:tcPr>
            <w:tcW w:w="2126"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0.001</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Valid</w:t>
            </w:r>
          </w:p>
        </w:tc>
      </w:tr>
    </w:tbl>
    <w:p w:rsidR="00653745" w:rsidRPr="00653745" w:rsidRDefault="00653745" w:rsidP="00653745">
      <w:pPr>
        <w:spacing w:after="80" w:line="480" w:lineRule="auto"/>
        <w:jc w:val="both"/>
        <w:rPr>
          <w:rFonts w:ascii="Cambria" w:hAnsi="Cambria"/>
          <w:color w:val="000000" w:themeColor="text1"/>
        </w:rPr>
      </w:pPr>
    </w:p>
    <w:p w:rsidR="00653745" w:rsidRPr="00653745" w:rsidRDefault="00653745" w:rsidP="00653745">
      <w:pPr>
        <w:spacing w:after="80" w:line="480" w:lineRule="auto"/>
        <w:ind w:firstLine="720"/>
        <w:jc w:val="both"/>
        <w:rPr>
          <w:rFonts w:ascii="Cambria" w:hAnsi="Cambria"/>
          <w:color w:val="000000" w:themeColor="text1"/>
        </w:rPr>
      </w:pPr>
      <w:r w:rsidRPr="00653745">
        <w:rPr>
          <w:rFonts w:ascii="Cambria" w:hAnsi="Cambria"/>
          <w:color w:val="000000" w:themeColor="text1"/>
        </w:rPr>
        <w:t>The table above shows the results of the validity test of all variables, including: 1. Service Quality (variable X1 shown in Q1-Q10), Satisfaction (variable X2 shown in Q11-Q20), Enthusiasm (variable X3 shown in Q21-30), and Loyalty (variable Y shown in Q31-Q40. All test results from the four variables that show sig. &lt;0.05 have been presented in the table and eliminated damaged items so that 40 questionnaire items were retained and said to be valid data instruments (Sekaran, U., &amp; Bougie, R., 2019).</w:t>
      </w:r>
    </w:p>
    <w:p w:rsidR="00653745" w:rsidRPr="00653745" w:rsidRDefault="00653745" w:rsidP="00653745">
      <w:pPr>
        <w:spacing w:after="80" w:line="480" w:lineRule="auto"/>
        <w:rPr>
          <w:rFonts w:ascii="Cambria" w:hAnsi="Cambria"/>
          <w:i/>
          <w:iCs/>
          <w:color w:val="000000" w:themeColor="text1"/>
        </w:rPr>
      </w:pPr>
      <w:r w:rsidRPr="00653745">
        <w:rPr>
          <w:rFonts w:ascii="Cambria" w:hAnsi="Cambria"/>
          <w:i/>
          <w:iCs/>
          <w:color w:val="000000" w:themeColor="text1"/>
        </w:rPr>
        <w:t>3.</w:t>
      </w:r>
      <w:r w:rsidR="004461BE">
        <w:rPr>
          <w:rFonts w:ascii="Cambria" w:hAnsi="Cambria"/>
          <w:i/>
          <w:iCs/>
          <w:color w:val="000000" w:themeColor="text1"/>
        </w:rPr>
        <w:t>1.</w:t>
      </w:r>
      <w:r w:rsidRPr="00653745">
        <w:rPr>
          <w:rFonts w:ascii="Cambria" w:hAnsi="Cambria"/>
          <w:i/>
          <w:iCs/>
          <w:color w:val="000000" w:themeColor="text1"/>
        </w:rPr>
        <w:t>2 Reliability Test of Service Quality, Satisfaction, Enthusiasm and Loyalty of Gym Members in Surabaya</w:t>
      </w:r>
    </w:p>
    <w:p w:rsidR="00653745" w:rsidRPr="00653745" w:rsidRDefault="00653745" w:rsidP="00653745">
      <w:pPr>
        <w:spacing w:after="80" w:line="480" w:lineRule="auto"/>
        <w:ind w:firstLine="357"/>
        <w:jc w:val="both"/>
        <w:rPr>
          <w:rFonts w:ascii="Cambria" w:hAnsi="Cambria"/>
          <w:color w:val="000000" w:themeColor="text1"/>
        </w:rPr>
      </w:pPr>
      <w:r w:rsidRPr="00653745">
        <w:rPr>
          <w:rFonts w:ascii="Cambria" w:hAnsi="Cambria"/>
          <w:color w:val="000000" w:themeColor="text1"/>
        </w:rPr>
        <w:t>Similar to validity testing, reliability testing is also necessary to determine whether statements within a construct are consistent in measuring the same aspect (Sekaran &amp; Bougie, 2019). The results of the reliability test for each item can be seen in the table below:</w:t>
      </w:r>
    </w:p>
    <w:p w:rsidR="00653745" w:rsidRPr="00653745" w:rsidRDefault="00653745" w:rsidP="00653745">
      <w:pPr>
        <w:spacing w:after="80" w:line="480" w:lineRule="auto"/>
        <w:jc w:val="center"/>
        <w:rPr>
          <w:rFonts w:ascii="Cambria" w:hAnsi="Cambria"/>
          <w:color w:val="FF0000"/>
        </w:rPr>
      </w:pPr>
      <w:r w:rsidRPr="00653745">
        <w:rPr>
          <w:rFonts w:ascii="Cambria" w:hAnsi="Cambria"/>
          <w:color w:val="000000" w:themeColor="text1"/>
        </w:rPr>
        <w:t>Table 2. Reliability Test for the Four Variables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110"/>
        <w:gridCol w:w="2262"/>
      </w:tblGrid>
      <w:tr w:rsidR="00653745" w:rsidRPr="00653745" w:rsidTr="00653745">
        <w:trPr>
          <w:jc w:val="center"/>
        </w:trPr>
        <w:tc>
          <w:tcPr>
            <w:tcW w:w="2122" w:type="dxa"/>
            <w:tcBorders>
              <w:top w:val="single" w:sz="4" w:space="0" w:color="auto"/>
              <w:bottom w:val="single" w:sz="4" w:space="0" w:color="auto"/>
            </w:tcBorders>
          </w:tcPr>
          <w:p w:rsidR="00653745" w:rsidRPr="00653745" w:rsidRDefault="00653745" w:rsidP="00653745">
            <w:pPr>
              <w:spacing w:after="80" w:line="276" w:lineRule="auto"/>
              <w:jc w:val="center"/>
              <w:rPr>
                <w:rFonts w:ascii="Cambria" w:hAnsi="Cambria"/>
                <w:color w:val="FF0000"/>
                <w:sz w:val="22"/>
                <w:szCs w:val="22"/>
              </w:rPr>
            </w:pPr>
            <w:r w:rsidRPr="00653745">
              <w:rPr>
                <w:rFonts w:ascii="Cambria" w:hAnsi="Cambria"/>
                <w:sz w:val="22"/>
                <w:szCs w:val="22"/>
              </w:rPr>
              <w:t>Questionnaire</w:t>
            </w:r>
          </w:p>
        </w:tc>
        <w:tc>
          <w:tcPr>
            <w:tcW w:w="4110" w:type="dxa"/>
            <w:tcBorders>
              <w:top w:val="single" w:sz="4" w:space="0" w:color="auto"/>
              <w:bottom w:val="single" w:sz="4" w:space="0" w:color="auto"/>
            </w:tcBorders>
          </w:tcPr>
          <w:p w:rsidR="00653745" w:rsidRPr="00653745" w:rsidRDefault="00653745" w:rsidP="00653745">
            <w:pPr>
              <w:spacing w:after="80" w:line="276" w:lineRule="auto"/>
              <w:jc w:val="center"/>
              <w:rPr>
                <w:rFonts w:ascii="Cambria" w:hAnsi="Cambria"/>
                <w:color w:val="FF0000"/>
                <w:sz w:val="22"/>
                <w:szCs w:val="22"/>
              </w:rPr>
            </w:pPr>
            <w:r w:rsidRPr="00653745">
              <w:rPr>
                <w:rFonts w:ascii="Cambria" w:hAnsi="Cambria"/>
                <w:color w:val="000000" w:themeColor="text1"/>
                <w:sz w:val="22"/>
                <w:szCs w:val="22"/>
              </w:rPr>
              <w:t>Cronbach α Coefficient</w:t>
            </w:r>
          </w:p>
        </w:tc>
        <w:tc>
          <w:tcPr>
            <w:tcW w:w="2262" w:type="dxa"/>
            <w:tcBorders>
              <w:top w:val="single" w:sz="4" w:space="0" w:color="auto"/>
              <w:bottom w:val="single" w:sz="4" w:space="0" w:color="auto"/>
            </w:tcBorders>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Information</w:t>
            </w:r>
          </w:p>
        </w:tc>
      </w:tr>
      <w:tr w:rsidR="00653745" w:rsidRPr="00653745" w:rsidTr="00653745">
        <w:trPr>
          <w:jc w:val="center"/>
        </w:trPr>
        <w:tc>
          <w:tcPr>
            <w:tcW w:w="2122" w:type="dxa"/>
            <w:tcBorders>
              <w:top w:val="single" w:sz="4" w:space="0" w:color="auto"/>
            </w:tcBorders>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w:t>
            </w:r>
          </w:p>
        </w:tc>
        <w:tc>
          <w:tcPr>
            <w:tcW w:w="4110" w:type="dxa"/>
            <w:tcBorders>
              <w:top w:val="single" w:sz="4" w:space="0" w:color="auto"/>
            </w:tcBorders>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0.956</w:t>
            </w:r>
          </w:p>
        </w:tc>
        <w:tc>
          <w:tcPr>
            <w:tcW w:w="2262" w:type="dxa"/>
            <w:tcBorders>
              <w:top w:val="single" w:sz="4" w:space="0" w:color="auto"/>
            </w:tcBorders>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0.956</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0.964</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Q4</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0.957</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Q5</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0.952</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Q6</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0.956</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Q7</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0.952</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Q8</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0.952</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Q9</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0.954</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Q10</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0.954</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Q11</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0.955</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Q12</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0.954</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lastRenderedPageBreak/>
              <w:t>Q13</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0.955</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Q14</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0.956</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Q15</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0.954</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Q16</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0.954</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Q17</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0.956</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Q18</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0.956</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Q19</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0.956</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Q20</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0.956</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Q21</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0.954</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Q22</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0.955</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Q23</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0.955</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Q24</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0.954</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Q25</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0.956</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Q26</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0.955</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Q27</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0.956</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Q28</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0.954</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Q29</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0.954</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Q30</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0.954</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Q31</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0.955</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Q32</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0.956</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Q33</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0.955</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Q34</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0.956</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Q35</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0.954</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Q36</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0.955</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Q37</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0.956</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Q38</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0.954</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Q39</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0.956</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r w:rsidR="00653745" w:rsidRPr="00653745" w:rsidTr="00653745">
        <w:trPr>
          <w:jc w:val="center"/>
        </w:trPr>
        <w:tc>
          <w:tcPr>
            <w:tcW w:w="2122"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Q40</w:t>
            </w:r>
          </w:p>
        </w:tc>
        <w:tc>
          <w:tcPr>
            <w:tcW w:w="4110" w:type="dxa"/>
          </w:tcPr>
          <w:p w:rsidR="00653745" w:rsidRPr="00653745" w:rsidRDefault="00653745" w:rsidP="00653745">
            <w:pPr>
              <w:spacing w:after="80" w:line="276" w:lineRule="auto"/>
              <w:jc w:val="center"/>
              <w:rPr>
                <w:rFonts w:ascii="Cambria" w:hAnsi="Cambria"/>
                <w:color w:val="000000" w:themeColor="text1"/>
                <w:sz w:val="22"/>
                <w:szCs w:val="22"/>
              </w:rPr>
            </w:pPr>
            <w:r w:rsidRPr="00653745">
              <w:rPr>
                <w:rFonts w:ascii="Cambria" w:hAnsi="Cambria"/>
                <w:color w:val="000000" w:themeColor="text1"/>
                <w:sz w:val="22"/>
                <w:szCs w:val="22"/>
              </w:rPr>
              <w:t>0.955</w:t>
            </w:r>
          </w:p>
        </w:tc>
        <w:tc>
          <w:tcPr>
            <w:tcW w:w="2262" w:type="dxa"/>
          </w:tcPr>
          <w:p w:rsidR="00653745" w:rsidRPr="00653745" w:rsidRDefault="00653745" w:rsidP="00653745">
            <w:pPr>
              <w:spacing w:line="276" w:lineRule="auto"/>
              <w:jc w:val="center"/>
              <w:rPr>
                <w:rFonts w:ascii="Cambria" w:hAnsi="Cambria"/>
                <w:sz w:val="22"/>
                <w:szCs w:val="22"/>
              </w:rPr>
            </w:pPr>
            <w:r w:rsidRPr="00653745">
              <w:rPr>
                <w:rFonts w:ascii="Cambria" w:hAnsi="Cambria"/>
                <w:color w:val="000000" w:themeColor="text1"/>
                <w:sz w:val="22"/>
                <w:szCs w:val="22"/>
              </w:rPr>
              <w:t>Reliable</w:t>
            </w:r>
          </w:p>
        </w:tc>
      </w:tr>
    </w:tbl>
    <w:p w:rsidR="00653745" w:rsidRPr="00653745" w:rsidRDefault="00653745" w:rsidP="00653745">
      <w:pPr>
        <w:spacing w:after="80" w:line="480" w:lineRule="auto"/>
        <w:jc w:val="both"/>
        <w:rPr>
          <w:rFonts w:ascii="Cambria" w:hAnsi="Cambria"/>
          <w:color w:val="FF0000"/>
        </w:rPr>
      </w:pPr>
    </w:p>
    <w:p w:rsidR="00653745" w:rsidRPr="00653745" w:rsidRDefault="00653745" w:rsidP="00653745">
      <w:pPr>
        <w:spacing w:after="80" w:line="480" w:lineRule="auto"/>
        <w:jc w:val="center"/>
        <w:rPr>
          <w:rFonts w:ascii="Cambria" w:hAnsi="Cambria"/>
          <w:color w:val="000000" w:themeColor="text1"/>
        </w:rPr>
      </w:pPr>
      <w:r w:rsidRPr="00653745">
        <w:rPr>
          <w:rFonts w:ascii="Cambria" w:hAnsi="Cambria"/>
          <w:color w:val="000000" w:themeColor="text1"/>
        </w:rPr>
        <w:t>Table 3. Summary of Observation Processing n = 30</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31"/>
        <w:gridCol w:w="2831"/>
        <w:gridCol w:w="2832"/>
      </w:tblGrid>
      <w:tr w:rsidR="00653745" w:rsidRPr="004461BE" w:rsidTr="00653745">
        <w:trPr>
          <w:jc w:val="center"/>
        </w:trPr>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Observation</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n</w:t>
            </w:r>
          </w:p>
        </w:tc>
        <w:tc>
          <w:tcPr>
            <w:tcW w:w="2832"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w:t>
            </w:r>
          </w:p>
        </w:tc>
      </w:tr>
      <w:tr w:rsidR="00653745" w:rsidRPr="004461BE" w:rsidTr="00653745">
        <w:trPr>
          <w:jc w:val="center"/>
        </w:trPr>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30</w:t>
            </w:r>
          </w:p>
        </w:tc>
        <w:tc>
          <w:tcPr>
            <w:tcW w:w="2832"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100.0</w:t>
            </w:r>
          </w:p>
        </w:tc>
      </w:tr>
    </w:tbl>
    <w:p w:rsidR="00653745" w:rsidRPr="00653745" w:rsidRDefault="00653745" w:rsidP="00653745">
      <w:pPr>
        <w:spacing w:after="80" w:line="480" w:lineRule="auto"/>
        <w:jc w:val="center"/>
        <w:rPr>
          <w:rFonts w:ascii="Cambria" w:hAnsi="Cambria"/>
          <w:color w:val="000000" w:themeColor="text1"/>
        </w:rPr>
      </w:pPr>
    </w:p>
    <w:p w:rsidR="00653745" w:rsidRPr="00653745" w:rsidRDefault="00653745" w:rsidP="00653745">
      <w:pPr>
        <w:spacing w:after="80" w:line="480" w:lineRule="auto"/>
        <w:jc w:val="center"/>
        <w:rPr>
          <w:rFonts w:ascii="Cambria" w:hAnsi="Cambria"/>
          <w:color w:val="000000" w:themeColor="text1"/>
        </w:rPr>
      </w:pPr>
      <w:r w:rsidRPr="00653745">
        <w:rPr>
          <w:rFonts w:ascii="Cambria" w:hAnsi="Cambria"/>
          <w:color w:val="000000" w:themeColor="text1"/>
        </w:rPr>
        <w:lastRenderedPageBreak/>
        <w:t>Table 4. Reliability of Statistical Data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53745" w:rsidRPr="004461BE" w:rsidTr="00653745">
        <w:trPr>
          <w:jc w:val="center"/>
        </w:trPr>
        <w:tc>
          <w:tcPr>
            <w:tcW w:w="2831" w:type="dxa"/>
            <w:tcBorders>
              <w:top w:val="single" w:sz="4" w:space="0" w:color="auto"/>
              <w:bottom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p>
        </w:tc>
        <w:tc>
          <w:tcPr>
            <w:tcW w:w="2831" w:type="dxa"/>
            <w:tcBorders>
              <w:top w:val="single" w:sz="4" w:space="0" w:color="auto"/>
              <w:bottom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Cronbach α Coefficient</w:t>
            </w:r>
          </w:p>
        </w:tc>
        <w:tc>
          <w:tcPr>
            <w:tcW w:w="2832" w:type="dxa"/>
            <w:tcBorders>
              <w:top w:val="single" w:sz="4" w:space="0" w:color="auto"/>
              <w:bottom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n of items</w:t>
            </w:r>
          </w:p>
        </w:tc>
      </w:tr>
      <w:tr w:rsidR="00653745" w:rsidRPr="004461BE" w:rsidTr="00653745">
        <w:trPr>
          <w:jc w:val="center"/>
        </w:trPr>
        <w:tc>
          <w:tcPr>
            <w:tcW w:w="2831" w:type="dxa"/>
            <w:tcBorders>
              <w:top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Service Quality</w:t>
            </w:r>
          </w:p>
        </w:tc>
        <w:tc>
          <w:tcPr>
            <w:tcW w:w="2831" w:type="dxa"/>
            <w:tcBorders>
              <w:top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0.761</w:t>
            </w:r>
          </w:p>
        </w:tc>
        <w:tc>
          <w:tcPr>
            <w:tcW w:w="2832" w:type="dxa"/>
            <w:tcBorders>
              <w:top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30</w:t>
            </w:r>
          </w:p>
        </w:tc>
      </w:tr>
      <w:tr w:rsidR="00653745" w:rsidRPr="004461BE" w:rsidTr="00653745">
        <w:trPr>
          <w:jc w:val="center"/>
        </w:trPr>
        <w:tc>
          <w:tcPr>
            <w:tcW w:w="2831"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Satisfaction</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0.676</w:t>
            </w:r>
          </w:p>
        </w:tc>
        <w:tc>
          <w:tcPr>
            <w:tcW w:w="2832" w:type="dxa"/>
          </w:tcPr>
          <w:p w:rsidR="00653745" w:rsidRPr="004461BE" w:rsidRDefault="00653745" w:rsidP="00653745">
            <w:pPr>
              <w:spacing w:line="276" w:lineRule="auto"/>
              <w:jc w:val="center"/>
              <w:rPr>
                <w:rFonts w:ascii="Cambria" w:hAnsi="Cambria"/>
                <w:sz w:val="22"/>
                <w:szCs w:val="22"/>
              </w:rPr>
            </w:pPr>
            <w:r w:rsidRPr="004461BE">
              <w:rPr>
                <w:rFonts w:ascii="Cambria" w:hAnsi="Cambria"/>
                <w:color w:val="000000" w:themeColor="text1"/>
                <w:sz w:val="22"/>
                <w:szCs w:val="22"/>
              </w:rPr>
              <w:t>30</w:t>
            </w:r>
          </w:p>
        </w:tc>
      </w:tr>
      <w:tr w:rsidR="00653745" w:rsidRPr="004461BE" w:rsidTr="00653745">
        <w:trPr>
          <w:jc w:val="center"/>
        </w:trPr>
        <w:tc>
          <w:tcPr>
            <w:tcW w:w="2831"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Enthusiasm</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0.682</w:t>
            </w:r>
          </w:p>
        </w:tc>
        <w:tc>
          <w:tcPr>
            <w:tcW w:w="2832" w:type="dxa"/>
          </w:tcPr>
          <w:p w:rsidR="00653745" w:rsidRPr="004461BE" w:rsidRDefault="00653745" w:rsidP="00653745">
            <w:pPr>
              <w:spacing w:line="276" w:lineRule="auto"/>
              <w:jc w:val="center"/>
              <w:rPr>
                <w:rFonts w:ascii="Cambria" w:hAnsi="Cambria"/>
                <w:sz w:val="22"/>
                <w:szCs w:val="22"/>
              </w:rPr>
            </w:pPr>
            <w:r w:rsidRPr="004461BE">
              <w:rPr>
                <w:rFonts w:ascii="Cambria" w:hAnsi="Cambria"/>
                <w:color w:val="000000" w:themeColor="text1"/>
                <w:sz w:val="22"/>
                <w:szCs w:val="22"/>
              </w:rPr>
              <w:t>30</w:t>
            </w:r>
          </w:p>
        </w:tc>
      </w:tr>
      <w:tr w:rsidR="00653745" w:rsidRPr="004461BE" w:rsidTr="00653745">
        <w:trPr>
          <w:jc w:val="center"/>
        </w:trPr>
        <w:tc>
          <w:tcPr>
            <w:tcW w:w="2831"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Loyalty</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0.498</w:t>
            </w:r>
          </w:p>
        </w:tc>
        <w:tc>
          <w:tcPr>
            <w:tcW w:w="2832" w:type="dxa"/>
          </w:tcPr>
          <w:p w:rsidR="00653745" w:rsidRPr="004461BE" w:rsidRDefault="00653745" w:rsidP="00653745">
            <w:pPr>
              <w:spacing w:line="276" w:lineRule="auto"/>
              <w:jc w:val="center"/>
              <w:rPr>
                <w:rFonts w:ascii="Cambria" w:hAnsi="Cambria"/>
                <w:sz w:val="22"/>
                <w:szCs w:val="22"/>
              </w:rPr>
            </w:pPr>
            <w:r w:rsidRPr="004461BE">
              <w:rPr>
                <w:rFonts w:ascii="Cambria" w:hAnsi="Cambria"/>
                <w:color w:val="000000" w:themeColor="text1"/>
                <w:sz w:val="22"/>
                <w:szCs w:val="22"/>
              </w:rPr>
              <w:t>30</w:t>
            </w:r>
          </w:p>
        </w:tc>
      </w:tr>
    </w:tbl>
    <w:p w:rsidR="00653745" w:rsidRPr="00653745" w:rsidRDefault="00653745" w:rsidP="00653745">
      <w:pPr>
        <w:spacing w:after="80" w:line="480" w:lineRule="auto"/>
        <w:jc w:val="both"/>
        <w:rPr>
          <w:rFonts w:ascii="Cambria" w:hAnsi="Cambria"/>
          <w:color w:val="FF0000"/>
        </w:rPr>
      </w:pPr>
    </w:p>
    <w:p w:rsidR="00653745" w:rsidRPr="00653745" w:rsidRDefault="00653745" w:rsidP="00653745">
      <w:pPr>
        <w:spacing w:after="80" w:line="480" w:lineRule="auto"/>
        <w:ind w:firstLine="720"/>
        <w:jc w:val="both"/>
        <w:rPr>
          <w:rFonts w:ascii="Cambria" w:hAnsi="Cambria"/>
          <w:color w:val="FF0000"/>
        </w:rPr>
      </w:pPr>
      <w:r w:rsidRPr="00653745">
        <w:rPr>
          <w:rFonts w:ascii="Cambria" w:hAnsi="Cambria"/>
          <w:color w:val="000000" w:themeColor="text1"/>
        </w:rPr>
        <w:t>There are 40 Cronbach's alpha coefficient data items from four variables, including service quality, satisfaction, enthusiasm, and loyalty, which all show a figure &gt; 0.7, so it can be concluded that among the questionnaire statement items, all variables are stated to be reliable or consistent (</w:t>
      </w:r>
      <w:proofErr w:type="spellStart"/>
      <w:r w:rsidRPr="00653745">
        <w:rPr>
          <w:rFonts w:ascii="Cambria" w:hAnsi="Cambria"/>
          <w:color w:val="000000" w:themeColor="text1"/>
        </w:rPr>
        <w:t>Tavakol</w:t>
      </w:r>
      <w:proofErr w:type="spellEnd"/>
      <w:r w:rsidRPr="00653745">
        <w:rPr>
          <w:rFonts w:ascii="Cambria" w:hAnsi="Cambria"/>
          <w:color w:val="000000" w:themeColor="text1"/>
        </w:rPr>
        <w:t>, 2011). The number of respondents for the four research variables above is 30 people, so the data reliability is 100%.</w:t>
      </w:r>
    </w:p>
    <w:p w:rsidR="00653745" w:rsidRPr="00653745" w:rsidRDefault="00653745" w:rsidP="00653745">
      <w:pPr>
        <w:spacing w:after="80" w:line="480" w:lineRule="auto"/>
        <w:rPr>
          <w:rFonts w:ascii="Cambria" w:hAnsi="Cambria"/>
          <w:i/>
          <w:iCs/>
          <w:color w:val="000000" w:themeColor="text1"/>
        </w:rPr>
      </w:pPr>
      <w:r w:rsidRPr="00653745">
        <w:rPr>
          <w:rFonts w:ascii="Cambria" w:hAnsi="Cambria"/>
          <w:i/>
          <w:iCs/>
          <w:color w:val="000000" w:themeColor="text1"/>
        </w:rPr>
        <w:t>3.</w:t>
      </w:r>
      <w:r w:rsidR="004461BE">
        <w:rPr>
          <w:rFonts w:ascii="Cambria" w:hAnsi="Cambria"/>
          <w:i/>
          <w:iCs/>
          <w:color w:val="000000" w:themeColor="text1"/>
        </w:rPr>
        <w:t>1.</w:t>
      </w:r>
      <w:r w:rsidRPr="00653745">
        <w:rPr>
          <w:rFonts w:ascii="Cambria" w:hAnsi="Cambria"/>
          <w:i/>
          <w:iCs/>
          <w:color w:val="000000" w:themeColor="text1"/>
        </w:rPr>
        <w:t>3 Descriptive Analysis of Service Quality, Satisfaction, Enthusiasm and Loyalty of Gym Members in Surabaya</w:t>
      </w:r>
    </w:p>
    <w:p w:rsidR="00653745" w:rsidRPr="00653745" w:rsidRDefault="00653745" w:rsidP="00653745">
      <w:pPr>
        <w:spacing w:after="80" w:line="480" w:lineRule="auto"/>
        <w:ind w:firstLine="720"/>
        <w:jc w:val="both"/>
        <w:rPr>
          <w:rFonts w:ascii="Cambria" w:hAnsi="Cambria"/>
          <w:color w:val="000000" w:themeColor="text1"/>
        </w:rPr>
      </w:pPr>
      <w:r w:rsidRPr="00653745">
        <w:rPr>
          <w:rFonts w:ascii="Cambria" w:hAnsi="Cambria"/>
          <w:color w:val="000000" w:themeColor="text1"/>
        </w:rPr>
        <w:t>This research is supported by respondents with various characteristics. Basic information can be seen in the table below:</w:t>
      </w:r>
    </w:p>
    <w:p w:rsidR="00653745" w:rsidRPr="00653745" w:rsidRDefault="00653745" w:rsidP="00653745">
      <w:pPr>
        <w:spacing w:after="80" w:line="480" w:lineRule="auto"/>
        <w:jc w:val="center"/>
        <w:rPr>
          <w:rFonts w:ascii="Cambria" w:hAnsi="Cambria"/>
          <w:color w:val="000000" w:themeColor="text1"/>
        </w:rPr>
      </w:pPr>
      <w:r w:rsidRPr="00653745">
        <w:rPr>
          <w:rFonts w:ascii="Cambria" w:hAnsi="Cambria"/>
          <w:color w:val="000000" w:themeColor="text1"/>
        </w:rPr>
        <w:t>Table 5. Respondent Data Based on Gender (n=220)</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53745" w:rsidRPr="004461BE" w:rsidTr="00653745">
        <w:trPr>
          <w:jc w:val="center"/>
        </w:trPr>
        <w:tc>
          <w:tcPr>
            <w:tcW w:w="2831" w:type="dxa"/>
            <w:tcBorders>
              <w:top w:val="single" w:sz="4" w:space="0" w:color="auto"/>
              <w:bottom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Gender</w:t>
            </w:r>
          </w:p>
        </w:tc>
        <w:tc>
          <w:tcPr>
            <w:tcW w:w="2831" w:type="dxa"/>
            <w:tcBorders>
              <w:top w:val="single" w:sz="4" w:space="0" w:color="auto"/>
              <w:bottom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Number of Item</w:t>
            </w:r>
          </w:p>
        </w:tc>
        <w:tc>
          <w:tcPr>
            <w:tcW w:w="2832" w:type="dxa"/>
            <w:tcBorders>
              <w:top w:val="single" w:sz="4" w:space="0" w:color="auto"/>
              <w:bottom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Percentage</w:t>
            </w:r>
          </w:p>
        </w:tc>
      </w:tr>
      <w:tr w:rsidR="00653745" w:rsidRPr="004461BE" w:rsidTr="00653745">
        <w:trPr>
          <w:jc w:val="center"/>
        </w:trPr>
        <w:tc>
          <w:tcPr>
            <w:tcW w:w="2831" w:type="dxa"/>
            <w:tcBorders>
              <w:top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proofErr w:type="spellStart"/>
            <w:r w:rsidRPr="004461BE">
              <w:rPr>
                <w:rFonts w:ascii="Cambria" w:hAnsi="Cambria"/>
                <w:color w:val="000000" w:themeColor="text1"/>
                <w:sz w:val="22"/>
                <w:szCs w:val="22"/>
              </w:rPr>
              <w:t>Laki-laki</w:t>
            </w:r>
            <w:proofErr w:type="spellEnd"/>
          </w:p>
        </w:tc>
        <w:tc>
          <w:tcPr>
            <w:tcW w:w="2831" w:type="dxa"/>
            <w:tcBorders>
              <w:top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92</w:t>
            </w:r>
          </w:p>
        </w:tc>
        <w:tc>
          <w:tcPr>
            <w:tcW w:w="2832" w:type="dxa"/>
            <w:tcBorders>
              <w:top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42%</w:t>
            </w:r>
          </w:p>
        </w:tc>
      </w:tr>
      <w:tr w:rsidR="00653745" w:rsidRPr="004461BE" w:rsidTr="00653745">
        <w:trPr>
          <w:jc w:val="center"/>
        </w:trPr>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Perempuan</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128</w:t>
            </w:r>
          </w:p>
        </w:tc>
        <w:tc>
          <w:tcPr>
            <w:tcW w:w="2832"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58%</w:t>
            </w:r>
          </w:p>
        </w:tc>
      </w:tr>
      <w:tr w:rsidR="00653745" w:rsidRPr="004461BE" w:rsidTr="00653745">
        <w:trPr>
          <w:jc w:val="center"/>
        </w:trPr>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Total</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220</w:t>
            </w:r>
          </w:p>
        </w:tc>
        <w:tc>
          <w:tcPr>
            <w:tcW w:w="2832"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100%</w:t>
            </w:r>
          </w:p>
        </w:tc>
      </w:tr>
    </w:tbl>
    <w:p w:rsidR="00653745" w:rsidRPr="00653745" w:rsidRDefault="00653745" w:rsidP="00653745">
      <w:pPr>
        <w:spacing w:after="80" w:line="480" w:lineRule="auto"/>
        <w:jc w:val="both"/>
        <w:rPr>
          <w:rFonts w:ascii="Cambria" w:hAnsi="Cambria"/>
          <w:color w:val="000000" w:themeColor="text1"/>
        </w:rPr>
      </w:pPr>
    </w:p>
    <w:p w:rsidR="00653745" w:rsidRPr="00653745" w:rsidRDefault="00653745" w:rsidP="00653745">
      <w:pPr>
        <w:spacing w:after="80" w:line="480" w:lineRule="auto"/>
        <w:ind w:firstLine="720"/>
        <w:jc w:val="both"/>
        <w:rPr>
          <w:rFonts w:ascii="Cambria" w:hAnsi="Cambria"/>
          <w:color w:val="000000" w:themeColor="text1"/>
        </w:rPr>
      </w:pPr>
      <w:r w:rsidRPr="00653745">
        <w:rPr>
          <w:rFonts w:ascii="Cambria" w:hAnsi="Cambria"/>
          <w:color w:val="000000" w:themeColor="text1"/>
        </w:rPr>
        <w:t>As can be seen in Table 3, in a survey of gym members in Surabaya, 92 respondents were male, or 42% of the total respondents, while 128 respondents were female, or 58% of the total respondents. The survey results show that compared to men, women are more likely to choose to go to fitness centers to exercise in their free time.</w:t>
      </w:r>
    </w:p>
    <w:p w:rsidR="00653745" w:rsidRPr="00653745" w:rsidRDefault="00653745" w:rsidP="00653745">
      <w:pPr>
        <w:spacing w:after="80" w:line="480" w:lineRule="auto"/>
        <w:jc w:val="center"/>
        <w:rPr>
          <w:rFonts w:ascii="Cambria" w:hAnsi="Cambria"/>
          <w:color w:val="000000" w:themeColor="text1"/>
        </w:rPr>
      </w:pPr>
      <w:r w:rsidRPr="00653745">
        <w:rPr>
          <w:rFonts w:ascii="Cambria" w:hAnsi="Cambria"/>
          <w:color w:val="000000" w:themeColor="text1"/>
        </w:rPr>
        <w:lastRenderedPageBreak/>
        <w:t>Table 6. Respondent Data Based on Age (n=220)</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53745" w:rsidRPr="004461BE" w:rsidTr="00653745">
        <w:trPr>
          <w:jc w:val="center"/>
        </w:trPr>
        <w:tc>
          <w:tcPr>
            <w:tcW w:w="2831" w:type="dxa"/>
            <w:tcBorders>
              <w:top w:val="single" w:sz="4" w:space="0" w:color="auto"/>
              <w:bottom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Age</w:t>
            </w:r>
          </w:p>
        </w:tc>
        <w:tc>
          <w:tcPr>
            <w:tcW w:w="2831" w:type="dxa"/>
            <w:tcBorders>
              <w:top w:val="single" w:sz="4" w:space="0" w:color="auto"/>
              <w:bottom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Number of Item</w:t>
            </w:r>
          </w:p>
        </w:tc>
        <w:tc>
          <w:tcPr>
            <w:tcW w:w="2832" w:type="dxa"/>
            <w:tcBorders>
              <w:top w:val="single" w:sz="4" w:space="0" w:color="auto"/>
              <w:bottom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Percentage</w:t>
            </w:r>
          </w:p>
        </w:tc>
      </w:tr>
      <w:tr w:rsidR="00653745" w:rsidRPr="004461BE" w:rsidTr="00653745">
        <w:trPr>
          <w:jc w:val="center"/>
        </w:trPr>
        <w:tc>
          <w:tcPr>
            <w:tcW w:w="2831" w:type="dxa"/>
            <w:tcBorders>
              <w:top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 xml:space="preserve">17–35 </w:t>
            </w:r>
          </w:p>
        </w:tc>
        <w:tc>
          <w:tcPr>
            <w:tcW w:w="2831" w:type="dxa"/>
            <w:tcBorders>
              <w:top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154</w:t>
            </w:r>
          </w:p>
        </w:tc>
        <w:tc>
          <w:tcPr>
            <w:tcW w:w="2832" w:type="dxa"/>
            <w:tcBorders>
              <w:top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70%</w:t>
            </w:r>
          </w:p>
        </w:tc>
      </w:tr>
      <w:tr w:rsidR="00653745" w:rsidRPr="004461BE" w:rsidTr="00653745">
        <w:trPr>
          <w:jc w:val="center"/>
        </w:trPr>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 xml:space="preserve">36–45 </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53</w:t>
            </w:r>
          </w:p>
        </w:tc>
        <w:tc>
          <w:tcPr>
            <w:tcW w:w="2832"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24%</w:t>
            </w:r>
          </w:p>
        </w:tc>
      </w:tr>
      <w:tr w:rsidR="00653745" w:rsidRPr="004461BE" w:rsidTr="00653745">
        <w:trPr>
          <w:jc w:val="center"/>
        </w:trPr>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 xml:space="preserve">46–55 </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13</w:t>
            </w:r>
          </w:p>
        </w:tc>
        <w:tc>
          <w:tcPr>
            <w:tcW w:w="2832"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6%</w:t>
            </w:r>
          </w:p>
        </w:tc>
      </w:tr>
      <w:tr w:rsidR="00653745" w:rsidRPr="004461BE" w:rsidTr="00653745">
        <w:trPr>
          <w:jc w:val="center"/>
        </w:trPr>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56 Above</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0</w:t>
            </w:r>
          </w:p>
        </w:tc>
        <w:tc>
          <w:tcPr>
            <w:tcW w:w="2832"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0%</w:t>
            </w:r>
          </w:p>
        </w:tc>
      </w:tr>
      <w:tr w:rsidR="00653745" w:rsidRPr="004461BE" w:rsidTr="00653745">
        <w:trPr>
          <w:jc w:val="center"/>
        </w:trPr>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Total</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220</w:t>
            </w:r>
          </w:p>
        </w:tc>
        <w:tc>
          <w:tcPr>
            <w:tcW w:w="2832"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100%</w:t>
            </w:r>
          </w:p>
        </w:tc>
      </w:tr>
    </w:tbl>
    <w:p w:rsidR="00653745" w:rsidRPr="00653745" w:rsidRDefault="00653745" w:rsidP="00653745">
      <w:pPr>
        <w:spacing w:after="80" w:line="480" w:lineRule="auto"/>
        <w:jc w:val="both"/>
        <w:rPr>
          <w:rFonts w:ascii="Cambria" w:hAnsi="Cambria"/>
          <w:color w:val="000000" w:themeColor="text1"/>
        </w:rPr>
      </w:pPr>
    </w:p>
    <w:p w:rsidR="00653745" w:rsidRPr="00653745" w:rsidRDefault="00653745" w:rsidP="00653745">
      <w:pPr>
        <w:spacing w:after="80" w:line="480" w:lineRule="auto"/>
        <w:ind w:firstLine="720"/>
        <w:jc w:val="both"/>
        <w:rPr>
          <w:rFonts w:ascii="Cambria" w:hAnsi="Cambria"/>
          <w:color w:val="000000" w:themeColor="text1"/>
        </w:rPr>
      </w:pPr>
      <w:r w:rsidRPr="00653745">
        <w:rPr>
          <w:rFonts w:ascii="Cambria" w:hAnsi="Cambria"/>
          <w:color w:val="000000" w:themeColor="text1"/>
        </w:rPr>
        <w:t>As seen in table 4, of the 220 respondents consisting of active gym members in Surabaya, 154 respondents aged 17-35 years old or around 70%; 53 respondents aged 36-45 years old or around 24%; 13 respondents aged 46-55 years old or around 6%; and 0 respondents aged over 56 years old.</w:t>
      </w:r>
    </w:p>
    <w:p w:rsidR="00653745" w:rsidRPr="00653745" w:rsidRDefault="00653745" w:rsidP="00653745">
      <w:pPr>
        <w:spacing w:after="80" w:line="480" w:lineRule="auto"/>
        <w:jc w:val="center"/>
        <w:rPr>
          <w:rFonts w:ascii="Cambria" w:hAnsi="Cambria"/>
          <w:color w:val="000000" w:themeColor="text1"/>
        </w:rPr>
      </w:pPr>
      <w:r w:rsidRPr="00653745">
        <w:rPr>
          <w:rFonts w:ascii="Cambria" w:hAnsi="Cambria"/>
          <w:color w:val="000000" w:themeColor="text1"/>
        </w:rPr>
        <w:t>Table 6. Respondent Data Based on Type of Work (n=220)</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53745" w:rsidRPr="004461BE" w:rsidTr="00653745">
        <w:trPr>
          <w:jc w:val="center"/>
        </w:trPr>
        <w:tc>
          <w:tcPr>
            <w:tcW w:w="2831" w:type="dxa"/>
            <w:tcBorders>
              <w:top w:val="single" w:sz="4" w:space="0" w:color="auto"/>
              <w:bottom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Job Type</w:t>
            </w:r>
          </w:p>
        </w:tc>
        <w:tc>
          <w:tcPr>
            <w:tcW w:w="2831" w:type="dxa"/>
            <w:tcBorders>
              <w:top w:val="single" w:sz="4" w:space="0" w:color="auto"/>
              <w:bottom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Number of Item</w:t>
            </w:r>
          </w:p>
        </w:tc>
        <w:tc>
          <w:tcPr>
            <w:tcW w:w="2832" w:type="dxa"/>
            <w:tcBorders>
              <w:top w:val="single" w:sz="4" w:space="0" w:color="auto"/>
              <w:bottom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proofErr w:type="spellStart"/>
            <w:r w:rsidRPr="004461BE">
              <w:rPr>
                <w:rFonts w:ascii="Cambria" w:hAnsi="Cambria"/>
                <w:color w:val="000000" w:themeColor="text1"/>
                <w:sz w:val="22"/>
                <w:szCs w:val="22"/>
              </w:rPr>
              <w:t>Persentage</w:t>
            </w:r>
            <w:proofErr w:type="spellEnd"/>
          </w:p>
        </w:tc>
      </w:tr>
      <w:tr w:rsidR="00653745" w:rsidRPr="004461BE" w:rsidTr="00653745">
        <w:trPr>
          <w:jc w:val="center"/>
        </w:trPr>
        <w:tc>
          <w:tcPr>
            <w:tcW w:w="2831" w:type="dxa"/>
            <w:tcBorders>
              <w:top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Student</w:t>
            </w:r>
          </w:p>
        </w:tc>
        <w:tc>
          <w:tcPr>
            <w:tcW w:w="2831" w:type="dxa"/>
            <w:tcBorders>
              <w:top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46</w:t>
            </w:r>
          </w:p>
        </w:tc>
        <w:tc>
          <w:tcPr>
            <w:tcW w:w="2832" w:type="dxa"/>
            <w:tcBorders>
              <w:top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21%</w:t>
            </w:r>
          </w:p>
        </w:tc>
      </w:tr>
      <w:tr w:rsidR="00653745" w:rsidRPr="004461BE" w:rsidTr="00653745">
        <w:trPr>
          <w:jc w:val="center"/>
        </w:trPr>
        <w:tc>
          <w:tcPr>
            <w:tcW w:w="2831"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Private Employees</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88</w:t>
            </w:r>
          </w:p>
        </w:tc>
        <w:tc>
          <w:tcPr>
            <w:tcW w:w="2832"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40%</w:t>
            </w:r>
          </w:p>
        </w:tc>
      </w:tr>
      <w:tr w:rsidR="00653745" w:rsidRPr="004461BE" w:rsidTr="00653745">
        <w:trPr>
          <w:jc w:val="center"/>
        </w:trPr>
        <w:tc>
          <w:tcPr>
            <w:tcW w:w="2831"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Government Employees</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31</w:t>
            </w:r>
          </w:p>
        </w:tc>
        <w:tc>
          <w:tcPr>
            <w:tcW w:w="2832"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14%</w:t>
            </w:r>
          </w:p>
        </w:tc>
      </w:tr>
      <w:tr w:rsidR="00653745" w:rsidRPr="004461BE" w:rsidTr="00653745">
        <w:trPr>
          <w:jc w:val="center"/>
        </w:trPr>
        <w:tc>
          <w:tcPr>
            <w:tcW w:w="2831"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Entrepreneurs</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33</w:t>
            </w:r>
          </w:p>
        </w:tc>
        <w:tc>
          <w:tcPr>
            <w:tcW w:w="2832"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15%</w:t>
            </w:r>
          </w:p>
        </w:tc>
      </w:tr>
      <w:tr w:rsidR="00653745" w:rsidRPr="004461BE" w:rsidTr="00653745">
        <w:trPr>
          <w:jc w:val="center"/>
        </w:trPr>
        <w:tc>
          <w:tcPr>
            <w:tcW w:w="2831"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Others</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22</w:t>
            </w:r>
          </w:p>
        </w:tc>
        <w:tc>
          <w:tcPr>
            <w:tcW w:w="2832"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10%</w:t>
            </w:r>
          </w:p>
        </w:tc>
      </w:tr>
      <w:tr w:rsidR="00653745" w:rsidRPr="004461BE" w:rsidTr="00653745">
        <w:trPr>
          <w:jc w:val="center"/>
        </w:trPr>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Total</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220</w:t>
            </w:r>
          </w:p>
        </w:tc>
        <w:tc>
          <w:tcPr>
            <w:tcW w:w="2832"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100%</w:t>
            </w:r>
          </w:p>
        </w:tc>
      </w:tr>
    </w:tbl>
    <w:p w:rsidR="00653745" w:rsidRPr="00653745" w:rsidRDefault="00653745" w:rsidP="00653745">
      <w:pPr>
        <w:spacing w:after="80" w:line="480" w:lineRule="auto"/>
        <w:jc w:val="both"/>
        <w:rPr>
          <w:rFonts w:ascii="Cambria" w:hAnsi="Cambria"/>
          <w:color w:val="000000" w:themeColor="text1"/>
        </w:rPr>
      </w:pPr>
    </w:p>
    <w:p w:rsidR="00653745" w:rsidRPr="00653745" w:rsidRDefault="00653745" w:rsidP="004461BE">
      <w:pPr>
        <w:spacing w:after="80" w:line="480" w:lineRule="auto"/>
        <w:ind w:firstLine="720"/>
        <w:jc w:val="both"/>
        <w:rPr>
          <w:rFonts w:ascii="Cambria" w:hAnsi="Cambria"/>
          <w:color w:val="000000" w:themeColor="text1"/>
        </w:rPr>
      </w:pPr>
      <w:r w:rsidRPr="00653745">
        <w:rPr>
          <w:rFonts w:ascii="Cambria" w:hAnsi="Cambria"/>
          <w:color w:val="000000" w:themeColor="text1"/>
        </w:rPr>
        <w:t>As can be seen in Table 5, of the 220 respondents consisting of active gym members in Surabaya, 21% were students, 40% were private employees, 14% were government employees, 15% were self-employed, and the remaining 10% were workers in other fields of work.</w:t>
      </w:r>
    </w:p>
    <w:p w:rsidR="00653745" w:rsidRPr="00653745" w:rsidRDefault="00653745" w:rsidP="00653745">
      <w:pPr>
        <w:spacing w:after="80" w:line="480" w:lineRule="auto"/>
        <w:jc w:val="both"/>
        <w:rPr>
          <w:rFonts w:ascii="Cambria" w:hAnsi="Cambria"/>
          <w:i/>
          <w:iCs/>
          <w:color w:val="000000" w:themeColor="text1"/>
        </w:rPr>
      </w:pPr>
      <w:r w:rsidRPr="00653745">
        <w:rPr>
          <w:rFonts w:ascii="Cambria" w:hAnsi="Cambria"/>
          <w:i/>
          <w:iCs/>
          <w:color w:val="000000" w:themeColor="text1"/>
        </w:rPr>
        <w:t>3.</w:t>
      </w:r>
      <w:r w:rsidR="004461BE">
        <w:rPr>
          <w:rFonts w:ascii="Cambria" w:hAnsi="Cambria"/>
          <w:i/>
          <w:iCs/>
          <w:color w:val="000000" w:themeColor="text1"/>
        </w:rPr>
        <w:t>1.</w:t>
      </w:r>
      <w:r w:rsidRPr="00653745">
        <w:rPr>
          <w:rFonts w:ascii="Cambria" w:hAnsi="Cambria"/>
          <w:i/>
          <w:iCs/>
          <w:color w:val="000000" w:themeColor="text1"/>
        </w:rPr>
        <w:t>4 Classical Assumption Test Results</w:t>
      </w:r>
    </w:p>
    <w:p w:rsidR="00653745" w:rsidRPr="00653745" w:rsidRDefault="00653745" w:rsidP="00653745">
      <w:pPr>
        <w:spacing w:after="80" w:line="480" w:lineRule="auto"/>
        <w:ind w:firstLine="720"/>
        <w:jc w:val="both"/>
        <w:rPr>
          <w:rFonts w:ascii="Cambria" w:hAnsi="Cambria"/>
          <w:color w:val="000000" w:themeColor="text1"/>
        </w:rPr>
      </w:pPr>
      <w:r w:rsidRPr="00653745">
        <w:rPr>
          <w:rFonts w:ascii="Cambria" w:hAnsi="Cambria"/>
          <w:color w:val="000000" w:themeColor="text1"/>
        </w:rPr>
        <w:lastRenderedPageBreak/>
        <w:t xml:space="preserve">In the classical assumption test, the construct data items are tested in several stages which are presented in the table below: </w:t>
      </w:r>
    </w:p>
    <w:p w:rsidR="00653745" w:rsidRPr="00653745" w:rsidRDefault="00653745" w:rsidP="00653745">
      <w:pPr>
        <w:spacing w:after="80" w:line="480" w:lineRule="auto"/>
        <w:jc w:val="center"/>
        <w:rPr>
          <w:rFonts w:ascii="Cambria" w:hAnsi="Cambria"/>
          <w:color w:val="000000" w:themeColor="text1"/>
        </w:rPr>
      </w:pPr>
      <w:r w:rsidRPr="00653745">
        <w:rPr>
          <w:rFonts w:ascii="Cambria" w:hAnsi="Cambria"/>
          <w:color w:val="000000" w:themeColor="text1"/>
        </w:rPr>
        <w:t>Table 7. Normality Test (Kolmogorov-Smirnov) of Variable Y</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247"/>
        <w:gridCol w:w="4247"/>
      </w:tblGrid>
      <w:tr w:rsidR="00653745" w:rsidRPr="004461BE" w:rsidTr="00653745">
        <w:trPr>
          <w:jc w:val="center"/>
        </w:trPr>
        <w:tc>
          <w:tcPr>
            <w:tcW w:w="4247"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Dependent Variable</w:t>
            </w:r>
          </w:p>
        </w:tc>
        <w:tc>
          <w:tcPr>
            <w:tcW w:w="4247"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Sig. (</w:t>
            </w:r>
            <w:proofErr w:type="spellStart"/>
            <w:r w:rsidRPr="004461BE">
              <w:rPr>
                <w:rFonts w:ascii="Cambria" w:hAnsi="Cambria"/>
                <w:color w:val="000000" w:themeColor="text1"/>
                <w:sz w:val="22"/>
                <w:szCs w:val="22"/>
              </w:rPr>
              <w:t>Asymp</w:t>
            </w:r>
            <w:proofErr w:type="spellEnd"/>
            <w:r w:rsidRPr="004461BE">
              <w:rPr>
                <w:rFonts w:ascii="Cambria" w:hAnsi="Cambria"/>
                <w:color w:val="000000" w:themeColor="text1"/>
                <w:sz w:val="22"/>
                <w:szCs w:val="22"/>
              </w:rPr>
              <w:t>. Sig.)</w:t>
            </w:r>
          </w:p>
        </w:tc>
      </w:tr>
      <w:tr w:rsidR="00653745" w:rsidRPr="004461BE" w:rsidTr="00653745">
        <w:trPr>
          <w:jc w:val="center"/>
        </w:trPr>
        <w:tc>
          <w:tcPr>
            <w:tcW w:w="4247" w:type="dxa"/>
          </w:tcPr>
          <w:p w:rsidR="00653745" w:rsidRPr="004461BE" w:rsidRDefault="00653745" w:rsidP="00653745">
            <w:pPr>
              <w:spacing w:after="80" w:line="276" w:lineRule="auto"/>
              <w:jc w:val="center"/>
              <w:rPr>
                <w:rFonts w:ascii="Cambria" w:hAnsi="Cambria"/>
                <w:color w:val="000000" w:themeColor="text1"/>
                <w:sz w:val="22"/>
                <w:szCs w:val="22"/>
              </w:rPr>
            </w:pPr>
            <w:proofErr w:type="spellStart"/>
            <w:r w:rsidRPr="004461BE">
              <w:rPr>
                <w:rFonts w:ascii="Cambria" w:hAnsi="Cambria"/>
                <w:color w:val="000000" w:themeColor="text1"/>
                <w:sz w:val="22"/>
                <w:szCs w:val="22"/>
              </w:rPr>
              <w:t>Loyality</w:t>
            </w:r>
            <w:proofErr w:type="spellEnd"/>
          </w:p>
        </w:tc>
        <w:tc>
          <w:tcPr>
            <w:tcW w:w="4247"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0.088</w:t>
            </w:r>
          </w:p>
        </w:tc>
      </w:tr>
    </w:tbl>
    <w:p w:rsidR="00653745" w:rsidRPr="00653745" w:rsidRDefault="00653745" w:rsidP="00653745">
      <w:pPr>
        <w:spacing w:after="80" w:line="480" w:lineRule="auto"/>
        <w:jc w:val="both"/>
        <w:rPr>
          <w:rFonts w:ascii="Cambria" w:hAnsi="Cambria"/>
          <w:i/>
          <w:iCs/>
          <w:color w:val="000000" w:themeColor="text1"/>
        </w:rPr>
      </w:pPr>
      <w:r w:rsidRPr="00653745">
        <w:rPr>
          <w:rFonts w:ascii="Cambria" w:hAnsi="Cambria"/>
          <w:i/>
          <w:iCs/>
          <w:color w:val="000000" w:themeColor="text1"/>
        </w:rPr>
        <w:t xml:space="preserve"> </w:t>
      </w:r>
    </w:p>
    <w:p w:rsidR="00653745" w:rsidRPr="00653745" w:rsidRDefault="00653745" w:rsidP="00653745">
      <w:pPr>
        <w:spacing w:after="80" w:line="480" w:lineRule="auto"/>
        <w:jc w:val="center"/>
        <w:rPr>
          <w:rFonts w:ascii="Cambria" w:hAnsi="Cambria"/>
          <w:color w:val="000000" w:themeColor="text1"/>
        </w:rPr>
      </w:pPr>
      <w:r w:rsidRPr="00653745">
        <w:rPr>
          <w:rFonts w:ascii="Cambria" w:hAnsi="Cambria"/>
          <w:color w:val="000000" w:themeColor="text1"/>
        </w:rPr>
        <w:t xml:space="preserve">Table 8. </w:t>
      </w:r>
      <w:proofErr w:type="spellStart"/>
      <w:r w:rsidRPr="00653745">
        <w:rPr>
          <w:rFonts w:ascii="Cambria" w:hAnsi="Cambria"/>
          <w:color w:val="000000" w:themeColor="text1"/>
        </w:rPr>
        <w:t>Multikolinearitas</w:t>
      </w:r>
      <w:proofErr w:type="spellEnd"/>
      <w:r w:rsidRPr="00653745">
        <w:rPr>
          <w:rFonts w:ascii="Cambria" w:hAnsi="Cambria"/>
          <w:color w:val="000000" w:themeColor="text1"/>
        </w:rPr>
        <w:t xml:space="preserve"> Test (VIF &amp; Tolerance) of Variable X</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53745" w:rsidRPr="004461BE" w:rsidTr="00653745">
        <w:trPr>
          <w:jc w:val="center"/>
        </w:trPr>
        <w:tc>
          <w:tcPr>
            <w:tcW w:w="2831" w:type="dxa"/>
            <w:tcBorders>
              <w:top w:val="single" w:sz="4" w:space="0" w:color="auto"/>
              <w:bottom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Independent Variable</w:t>
            </w:r>
          </w:p>
        </w:tc>
        <w:tc>
          <w:tcPr>
            <w:tcW w:w="2831" w:type="dxa"/>
            <w:tcBorders>
              <w:top w:val="single" w:sz="4" w:space="0" w:color="auto"/>
              <w:bottom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Tolerance</w:t>
            </w:r>
          </w:p>
        </w:tc>
        <w:tc>
          <w:tcPr>
            <w:tcW w:w="2832" w:type="dxa"/>
            <w:tcBorders>
              <w:top w:val="single" w:sz="4" w:space="0" w:color="auto"/>
              <w:bottom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VIF</w:t>
            </w:r>
          </w:p>
        </w:tc>
      </w:tr>
      <w:tr w:rsidR="00653745" w:rsidRPr="004461BE" w:rsidTr="00653745">
        <w:trPr>
          <w:jc w:val="center"/>
        </w:trPr>
        <w:tc>
          <w:tcPr>
            <w:tcW w:w="2831" w:type="dxa"/>
            <w:tcBorders>
              <w:top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Service Quality</w:t>
            </w:r>
          </w:p>
        </w:tc>
        <w:tc>
          <w:tcPr>
            <w:tcW w:w="2831" w:type="dxa"/>
            <w:tcBorders>
              <w:top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0.742</w:t>
            </w:r>
          </w:p>
        </w:tc>
        <w:tc>
          <w:tcPr>
            <w:tcW w:w="2832" w:type="dxa"/>
            <w:tcBorders>
              <w:top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1.347</w:t>
            </w:r>
          </w:p>
        </w:tc>
      </w:tr>
      <w:tr w:rsidR="00653745" w:rsidRPr="004461BE" w:rsidTr="00653745">
        <w:trPr>
          <w:jc w:val="center"/>
        </w:trPr>
        <w:tc>
          <w:tcPr>
            <w:tcW w:w="2831"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Customer Satisfaction</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0.698</w:t>
            </w:r>
          </w:p>
        </w:tc>
        <w:tc>
          <w:tcPr>
            <w:tcW w:w="2832"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1.433</w:t>
            </w:r>
          </w:p>
        </w:tc>
      </w:tr>
      <w:tr w:rsidR="00653745" w:rsidRPr="004461BE" w:rsidTr="00653745">
        <w:trPr>
          <w:jc w:val="center"/>
        </w:trPr>
        <w:tc>
          <w:tcPr>
            <w:tcW w:w="2831"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Enthusiasm</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0.671</w:t>
            </w:r>
          </w:p>
        </w:tc>
        <w:tc>
          <w:tcPr>
            <w:tcW w:w="2832"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1.491</w:t>
            </w:r>
          </w:p>
        </w:tc>
      </w:tr>
    </w:tbl>
    <w:p w:rsidR="00653745" w:rsidRPr="00653745" w:rsidRDefault="00653745" w:rsidP="00653745">
      <w:pPr>
        <w:spacing w:after="80" w:line="480" w:lineRule="auto"/>
        <w:jc w:val="both"/>
        <w:rPr>
          <w:rFonts w:ascii="Cambria" w:hAnsi="Cambria"/>
          <w:color w:val="000000" w:themeColor="text1"/>
        </w:rPr>
      </w:pPr>
    </w:p>
    <w:p w:rsidR="00653745" w:rsidRPr="00653745" w:rsidRDefault="00653745" w:rsidP="00653745">
      <w:pPr>
        <w:spacing w:after="80" w:line="480" w:lineRule="auto"/>
        <w:jc w:val="center"/>
        <w:rPr>
          <w:rFonts w:ascii="Cambria" w:hAnsi="Cambria"/>
          <w:color w:val="000000" w:themeColor="text1"/>
        </w:rPr>
      </w:pPr>
      <w:proofErr w:type="spellStart"/>
      <w:r w:rsidRPr="00653745">
        <w:rPr>
          <w:rFonts w:ascii="Cambria" w:hAnsi="Cambria"/>
          <w:color w:val="000000" w:themeColor="text1"/>
        </w:rPr>
        <w:t>Tabel</w:t>
      </w:r>
      <w:proofErr w:type="spellEnd"/>
      <w:r w:rsidRPr="00653745">
        <w:rPr>
          <w:rFonts w:ascii="Cambria" w:hAnsi="Cambria"/>
          <w:color w:val="000000" w:themeColor="text1"/>
        </w:rPr>
        <w:t xml:space="preserve"> 9. </w:t>
      </w:r>
      <w:proofErr w:type="spellStart"/>
      <w:r w:rsidRPr="00653745">
        <w:rPr>
          <w:rFonts w:ascii="Cambria" w:hAnsi="Cambria"/>
          <w:color w:val="000000" w:themeColor="text1"/>
        </w:rPr>
        <w:t>Heteroskedastisitas</w:t>
      </w:r>
      <w:proofErr w:type="spellEnd"/>
      <w:r w:rsidRPr="00653745">
        <w:rPr>
          <w:rFonts w:ascii="Cambria" w:hAnsi="Cambria"/>
          <w:color w:val="000000" w:themeColor="text1"/>
        </w:rPr>
        <w:t xml:space="preserve"> Test (</w:t>
      </w:r>
      <w:proofErr w:type="spellStart"/>
      <w:r w:rsidRPr="00653745">
        <w:rPr>
          <w:rFonts w:ascii="Cambria" w:hAnsi="Cambria"/>
          <w:color w:val="000000" w:themeColor="text1"/>
        </w:rPr>
        <w:t>Glejser</w:t>
      </w:r>
      <w:proofErr w:type="spellEnd"/>
      <w:r w:rsidRPr="00653745">
        <w:rPr>
          <w:rFonts w:ascii="Cambria" w:hAnsi="Cambria"/>
          <w:color w:val="000000" w:themeColor="text1"/>
        </w:rPr>
        <w:t xml:space="preserve"> Test) of Variable X</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53745" w:rsidRPr="004461BE" w:rsidTr="00653745">
        <w:trPr>
          <w:jc w:val="center"/>
        </w:trPr>
        <w:tc>
          <w:tcPr>
            <w:tcW w:w="4247" w:type="dxa"/>
            <w:tcBorders>
              <w:top w:val="single" w:sz="4" w:space="0" w:color="auto"/>
              <w:bottom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Independent Variable</w:t>
            </w:r>
          </w:p>
        </w:tc>
        <w:tc>
          <w:tcPr>
            <w:tcW w:w="4247" w:type="dxa"/>
            <w:tcBorders>
              <w:top w:val="single" w:sz="4" w:space="0" w:color="auto"/>
              <w:bottom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Sig. (p-value)</w:t>
            </w:r>
          </w:p>
        </w:tc>
      </w:tr>
      <w:tr w:rsidR="00653745" w:rsidRPr="004461BE" w:rsidTr="00653745">
        <w:trPr>
          <w:jc w:val="center"/>
        </w:trPr>
        <w:tc>
          <w:tcPr>
            <w:tcW w:w="4247" w:type="dxa"/>
            <w:tcBorders>
              <w:top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Service Quality</w:t>
            </w:r>
          </w:p>
        </w:tc>
        <w:tc>
          <w:tcPr>
            <w:tcW w:w="4247" w:type="dxa"/>
            <w:tcBorders>
              <w:top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0.387</w:t>
            </w:r>
          </w:p>
        </w:tc>
      </w:tr>
      <w:tr w:rsidR="00653745" w:rsidRPr="004461BE" w:rsidTr="00653745">
        <w:trPr>
          <w:jc w:val="center"/>
        </w:trPr>
        <w:tc>
          <w:tcPr>
            <w:tcW w:w="4247"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Customer Satisfaction</w:t>
            </w:r>
          </w:p>
        </w:tc>
        <w:tc>
          <w:tcPr>
            <w:tcW w:w="4247"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0.551</w:t>
            </w:r>
          </w:p>
        </w:tc>
      </w:tr>
      <w:tr w:rsidR="00653745" w:rsidRPr="004461BE" w:rsidTr="00653745">
        <w:trPr>
          <w:jc w:val="center"/>
        </w:trPr>
        <w:tc>
          <w:tcPr>
            <w:tcW w:w="4247"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Enthusiasm</w:t>
            </w:r>
          </w:p>
        </w:tc>
        <w:tc>
          <w:tcPr>
            <w:tcW w:w="4247"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0.274</w:t>
            </w:r>
          </w:p>
        </w:tc>
      </w:tr>
    </w:tbl>
    <w:p w:rsidR="00653745" w:rsidRPr="00653745" w:rsidRDefault="00653745" w:rsidP="00653745">
      <w:pPr>
        <w:spacing w:after="80" w:line="480" w:lineRule="auto"/>
        <w:jc w:val="both"/>
        <w:rPr>
          <w:rFonts w:ascii="Cambria" w:hAnsi="Cambria"/>
          <w:color w:val="000000" w:themeColor="text1"/>
        </w:rPr>
      </w:pPr>
    </w:p>
    <w:p w:rsidR="00653745" w:rsidRPr="00653745" w:rsidRDefault="00653745" w:rsidP="00653745">
      <w:pPr>
        <w:spacing w:after="80" w:line="480" w:lineRule="auto"/>
        <w:jc w:val="center"/>
        <w:rPr>
          <w:rFonts w:ascii="Cambria" w:hAnsi="Cambria"/>
          <w:color w:val="000000" w:themeColor="text1"/>
        </w:rPr>
      </w:pPr>
      <w:r w:rsidRPr="00653745">
        <w:rPr>
          <w:rFonts w:ascii="Cambria" w:hAnsi="Cambria"/>
          <w:color w:val="000000" w:themeColor="text1"/>
        </w:rPr>
        <w:t xml:space="preserve">Table 10. </w:t>
      </w:r>
      <w:proofErr w:type="spellStart"/>
      <w:r w:rsidRPr="00653745">
        <w:rPr>
          <w:rFonts w:ascii="Cambria" w:hAnsi="Cambria"/>
          <w:color w:val="000000" w:themeColor="text1"/>
        </w:rPr>
        <w:t>Linierity</w:t>
      </w:r>
      <w:proofErr w:type="spellEnd"/>
      <w:r w:rsidRPr="00653745">
        <w:rPr>
          <w:rFonts w:ascii="Cambria" w:hAnsi="Cambria"/>
          <w:color w:val="000000" w:themeColor="text1"/>
        </w:rPr>
        <w:t xml:space="preserve"> Test (ANOVA Test for Linearity)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53745" w:rsidRPr="004461BE" w:rsidTr="00653745">
        <w:trPr>
          <w:jc w:val="center"/>
        </w:trPr>
        <w:tc>
          <w:tcPr>
            <w:tcW w:w="2831" w:type="dxa"/>
            <w:tcBorders>
              <w:top w:val="single" w:sz="4" w:space="0" w:color="auto"/>
              <w:bottom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Variables Correlation</w:t>
            </w:r>
          </w:p>
        </w:tc>
        <w:tc>
          <w:tcPr>
            <w:tcW w:w="2831" w:type="dxa"/>
            <w:tcBorders>
              <w:top w:val="single" w:sz="4" w:space="0" w:color="auto"/>
              <w:bottom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Sig. Linearity</w:t>
            </w:r>
          </w:p>
        </w:tc>
        <w:tc>
          <w:tcPr>
            <w:tcW w:w="2832" w:type="dxa"/>
            <w:tcBorders>
              <w:top w:val="single" w:sz="4" w:space="0" w:color="auto"/>
              <w:bottom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Sig. Deviation from Linearity</w:t>
            </w:r>
          </w:p>
        </w:tc>
      </w:tr>
      <w:tr w:rsidR="00653745" w:rsidRPr="004461BE" w:rsidTr="00653745">
        <w:trPr>
          <w:jc w:val="center"/>
        </w:trPr>
        <w:tc>
          <w:tcPr>
            <w:tcW w:w="2831" w:type="dxa"/>
            <w:tcBorders>
              <w:top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 xml:space="preserve">Service Quality (X₁) → </w:t>
            </w:r>
            <w:proofErr w:type="spellStart"/>
            <w:r w:rsidRPr="004461BE">
              <w:rPr>
                <w:rFonts w:ascii="Cambria" w:hAnsi="Cambria"/>
                <w:color w:val="000000" w:themeColor="text1"/>
                <w:sz w:val="22"/>
                <w:szCs w:val="22"/>
              </w:rPr>
              <w:t>Loyality</w:t>
            </w:r>
            <w:proofErr w:type="spellEnd"/>
            <w:r w:rsidRPr="004461BE">
              <w:rPr>
                <w:rFonts w:ascii="Cambria" w:hAnsi="Cambria"/>
                <w:color w:val="000000" w:themeColor="text1"/>
                <w:sz w:val="22"/>
                <w:szCs w:val="22"/>
              </w:rPr>
              <w:t xml:space="preserve"> (Y)</w:t>
            </w:r>
          </w:p>
        </w:tc>
        <w:tc>
          <w:tcPr>
            <w:tcW w:w="2831" w:type="dxa"/>
            <w:tcBorders>
              <w:top w:val="single" w:sz="4" w:space="0" w:color="auto"/>
            </w:tcBorders>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0.000</w:t>
            </w:r>
          </w:p>
        </w:tc>
        <w:tc>
          <w:tcPr>
            <w:tcW w:w="2832" w:type="dxa"/>
            <w:tcBorders>
              <w:top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0.168</w:t>
            </w:r>
          </w:p>
        </w:tc>
      </w:tr>
      <w:tr w:rsidR="00653745" w:rsidRPr="004461BE" w:rsidTr="00653745">
        <w:trPr>
          <w:jc w:val="center"/>
        </w:trPr>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 xml:space="preserve">Satisfaction (X₂) → </w:t>
            </w:r>
            <w:proofErr w:type="spellStart"/>
            <w:r w:rsidRPr="004461BE">
              <w:rPr>
                <w:rFonts w:ascii="Cambria" w:hAnsi="Cambria"/>
                <w:color w:val="000000" w:themeColor="text1"/>
                <w:sz w:val="22"/>
                <w:szCs w:val="22"/>
              </w:rPr>
              <w:t>Loyality</w:t>
            </w:r>
            <w:proofErr w:type="spellEnd"/>
            <w:r w:rsidRPr="004461BE">
              <w:rPr>
                <w:rFonts w:ascii="Cambria" w:hAnsi="Cambria"/>
                <w:color w:val="000000" w:themeColor="text1"/>
                <w:sz w:val="22"/>
                <w:szCs w:val="22"/>
              </w:rPr>
              <w:t xml:space="preserve"> (Y)</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0.002</w:t>
            </w:r>
          </w:p>
        </w:tc>
        <w:tc>
          <w:tcPr>
            <w:tcW w:w="2832"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0.257</w:t>
            </w:r>
          </w:p>
        </w:tc>
      </w:tr>
      <w:tr w:rsidR="00653745" w:rsidRPr="004461BE" w:rsidTr="00653745">
        <w:trPr>
          <w:jc w:val="center"/>
        </w:trPr>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 xml:space="preserve">Enthusiasm (X₃) → </w:t>
            </w:r>
            <w:proofErr w:type="spellStart"/>
            <w:r w:rsidRPr="004461BE">
              <w:rPr>
                <w:rFonts w:ascii="Cambria" w:hAnsi="Cambria"/>
                <w:color w:val="000000" w:themeColor="text1"/>
                <w:sz w:val="22"/>
                <w:szCs w:val="22"/>
              </w:rPr>
              <w:t>Loyality</w:t>
            </w:r>
            <w:proofErr w:type="spellEnd"/>
            <w:r w:rsidRPr="004461BE">
              <w:rPr>
                <w:rFonts w:ascii="Cambria" w:hAnsi="Cambria"/>
                <w:color w:val="000000" w:themeColor="text1"/>
                <w:sz w:val="22"/>
                <w:szCs w:val="22"/>
              </w:rPr>
              <w:t xml:space="preserve"> (Y)</w:t>
            </w:r>
          </w:p>
        </w:tc>
        <w:tc>
          <w:tcPr>
            <w:tcW w:w="2831" w:type="dxa"/>
          </w:tcPr>
          <w:p w:rsidR="00653745" w:rsidRPr="004461BE" w:rsidRDefault="00653745" w:rsidP="00653745">
            <w:pPr>
              <w:spacing w:after="80" w:line="276" w:lineRule="auto"/>
              <w:jc w:val="center"/>
              <w:rPr>
                <w:rFonts w:ascii="Cambria" w:hAnsi="Cambria"/>
                <w:color w:val="000000" w:themeColor="text1"/>
                <w:sz w:val="22"/>
                <w:szCs w:val="22"/>
              </w:rPr>
            </w:pPr>
            <w:r w:rsidRPr="004461BE">
              <w:rPr>
                <w:rFonts w:ascii="Cambria" w:hAnsi="Cambria"/>
                <w:color w:val="000000" w:themeColor="text1"/>
                <w:sz w:val="22"/>
                <w:szCs w:val="22"/>
              </w:rPr>
              <w:t>0.001</w:t>
            </w:r>
          </w:p>
        </w:tc>
        <w:tc>
          <w:tcPr>
            <w:tcW w:w="2832"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0.130</w:t>
            </w:r>
          </w:p>
        </w:tc>
      </w:tr>
    </w:tbl>
    <w:p w:rsidR="00653745" w:rsidRPr="00653745" w:rsidRDefault="00653745" w:rsidP="00653745">
      <w:pPr>
        <w:spacing w:after="80" w:line="480" w:lineRule="auto"/>
        <w:jc w:val="both"/>
        <w:rPr>
          <w:rFonts w:ascii="Cambria" w:hAnsi="Cambria"/>
          <w:color w:val="000000" w:themeColor="text1"/>
        </w:rPr>
      </w:pPr>
    </w:p>
    <w:p w:rsidR="00653745" w:rsidRPr="00653745" w:rsidRDefault="00653745" w:rsidP="00653745">
      <w:pPr>
        <w:spacing w:after="80" w:line="480" w:lineRule="auto"/>
        <w:ind w:firstLine="720"/>
        <w:jc w:val="both"/>
        <w:rPr>
          <w:rFonts w:ascii="Cambria" w:hAnsi="Cambria"/>
          <w:color w:val="000000" w:themeColor="text1"/>
        </w:rPr>
      </w:pPr>
      <w:r w:rsidRPr="00653745">
        <w:rPr>
          <w:rFonts w:ascii="Cambria" w:hAnsi="Cambria"/>
          <w:color w:val="000000" w:themeColor="text1"/>
        </w:rPr>
        <w:lastRenderedPageBreak/>
        <w:t>Before conducting multiple regression tests, researchers tested the classical assumptions to ensure the validity of the analysis model. The Kolmogorov-Smirnov normality test showed a p-value of 0.088 &gt; 0.05, indicating that the residual data were normally distributed (</w:t>
      </w:r>
      <w:proofErr w:type="spellStart"/>
      <w:r w:rsidRPr="00653745">
        <w:rPr>
          <w:rFonts w:ascii="Cambria" w:hAnsi="Cambria"/>
          <w:color w:val="000000" w:themeColor="text1"/>
        </w:rPr>
        <w:t>Ghozali</w:t>
      </w:r>
      <w:proofErr w:type="spellEnd"/>
      <w:r w:rsidRPr="00653745">
        <w:rPr>
          <w:rFonts w:ascii="Cambria" w:hAnsi="Cambria"/>
          <w:color w:val="000000" w:themeColor="text1"/>
        </w:rPr>
        <w:t xml:space="preserve">, 2018). Furthermore, the multicollinearity test showed all VIF values </w:t>
      </w:r>
      <w:r w:rsidRPr="00653745">
        <w:rPr>
          <w:rFonts w:ascii="Cambria" w:hAnsi="Cambria" w:cs="Arial"/>
          <w:color w:val="000000" w:themeColor="text1"/>
        </w:rPr>
        <w:t>​​</w:t>
      </w:r>
      <w:r w:rsidRPr="00653745">
        <w:rPr>
          <w:rFonts w:ascii="Cambria" w:hAnsi="Cambria"/>
          <w:color w:val="000000" w:themeColor="text1"/>
        </w:rPr>
        <w:t xml:space="preserve">below 10 and tolerance above 0.1, indicating no multicollinearity between the independent variables, in accordance with general regression norms (Gujarati &amp; Porter, 2009). The heteroscedasticity test using </w:t>
      </w:r>
      <w:proofErr w:type="spellStart"/>
      <w:r w:rsidRPr="00653745">
        <w:rPr>
          <w:rFonts w:ascii="Cambria" w:hAnsi="Cambria"/>
          <w:color w:val="000000" w:themeColor="text1"/>
        </w:rPr>
        <w:t>Glejser</w:t>
      </w:r>
      <w:proofErr w:type="spellEnd"/>
      <w:r w:rsidRPr="00653745">
        <w:rPr>
          <w:rFonts w:ascii="Cambria" w:hAnsi="Cambria"/>
          <w:color w:val="000000" w:themeColor="text1"/>
        </w:rPr>
        <w:t xml:space="preserve"> showed that all variables had a significance value &gt; 0.05, indicating no symptoms of heteroscedasticity, or in other words, the residual variance was homogeneous. This means that the model has met the requirements for use in regression tests (Sekaran, 2019).</w:t>
      </w:r>
    </w:p>
    <w:p w:rsidR="00653745" w:rsidRPr="00653745" w:rsidRDefault="00653745" w:rsidP="00653745">
      <w:pPr>
        <w:spacing w:after="80" w:line="480" w:lineRule="auto"/>
        <w:ind w:firstLine="720"/>
        <w:jc w:val="both"/>
        <w:rPr>
          <w:rFonts w:ascii="Cambria" w:hAnsi="Cambria"/>
          <w:color w:val="000000" w:themeColor="text1"/>
        </w:rPr>
      </w:pPr>
      <w:r w:rsidRPr="00653745">
        <w:rPr>
          <w:rFonts w:ascii="Cambria" w:hAnsi="Cambria"/>
          <w:color w:val="000000" w:themeColor="text1"/>
        </w:rPr>
        <w:t>The linearity test between each independent variable and loyalty shows that all three relationships have a Linearity Significance value of &lt;0.05, and a Deviation from Linearity Significance value of &gt;0.05, which means the relationship between the variables is linear. This is very important because linear regression can only be used if the relationship between the variables is linear (Field, 2018).</w:t>
      </w:r>
    </w:p>
    <w:p w:rsidR="00653745" w:rsidRPr="00653745" w:rsidRDefault="00653745" w:rsidP="00653745">
      <w:pPr>
        <w:spacing w:after="80" w:line="480" w:lineRule="auto"/>
        <w:jc w:val="both"/>
        <w:rPr>
          <w:rFonts w:ascii="Cambria" w:hAnsi="Cambria"/>
          <w:i/>
          <w:iCs/>
          <w:color w:val="000000" w:themeColor="text1"/>
        </w:rPr>
      </w:pPr>
      <w:r w:rsidRPr="00653745">
        <w:rPr>
          <w:rFonts w:ascii="Cambria" w:hAnsi="Cambria"/>
          <w:i/>
          <w:iCs/>
          <w:color w:val="000000" w:themeColor="text1"/>
        </w:rPr>
        <w:t>3.</w:t>
      </w:r>
      <w:r w:rsidR="004461BE">
        <w:rPr>
          <w:rFonts w:ascii="Cambria" w:hAnsi="Cambria"/>
          <w:i/>
          <w:iCs/>
          <w:color w:val="000000" w:themeColor="text1"/>
        </w:rPr>
        <w:t>1.</w:t>
      </w:r>
      <w:r w:rsidRPr="00653745">
        <w:rPr>
          <w:rFonts w:ascii="Cambria" w:hAnsi="Cambria"/>
          <w:i/>
          <w:iCs/>
          <w:color w:val="000000" w:themeColor="text1"/>
        </w:rPr>
        <w:t xml:space="preserve">5 Result of </w:t>
      </w:r>
      <w:proofErr w:type="spellStart"/>
      <w:r w:rsidRPr="00653745">
        <w:rPr>
          <w:rFonts w:ascii="Cambria" w:hAnsi="Cambria"/>
          <w:i/>
          <w:iCs/>
          <w:color w:val="000000" w:themeColor="text1"/>
        </w:rPr>
        <w:t>Multivariat</w:t>
      </w:r>
      <w:proofErr w:type="spellEnd"/>
      <w:r w:rsidRPr="00653745">
        <w:rPr>
          <w:rFonts w:ascii="Cambria" w:hAnsi="Cambria"/>
          <w:i/>
          <w:iCs/>
          <w:color w:val="000000" w:themeColor="text1"/>
        </w:rPr>
        <w:t xml:space="preserve"> Regression Test</w:t>
      </w:r>
    </w:p>
    <w:p w:rsidR="00653745" w:rsidRPr="00653745" w:rsidRDefault="00653745" w:rsidP="00653745">
      <w:pPr>
        <w:spacing w:line="480" w:lineRule="auto"/>
        <w:jc w:val="center"/>
        <w:rPr>
          <w:rFonts w:ascii="Cambria" w:hAnsi="Cambria"/>
        </w:rPr>
      </w:pPr>
      <w:r w:rsidRPr="00653745">
        <w:rPr>
          <w:rFonts w:ascii="Cambria" w:hAnsi="Cambria"/>
        </w:rPr>
        <w:t>Table 10. Coefficients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699"/>
        <w:gridCol w:w="1699"/>
        <w:gridCol w:w="1699"/>
        <w:gridCol w:w="1699"/>
      </w:tblGrid>
      <w:tr w:rsidR="00653745" w:rsidRPr="004461BE" w:rsidTr="00653745">
        <w:trPr>
          <w:jc w:val="center"/>
        </w:trPr>
        <w:tc>
          <w:tcPr>
            <w:tcW w:w="1698" w:type="dxa"/>
            <w:tcBorders>
              <w:top w:val="single" w:sz="4" w:space="0" w:color="auto"/>
              <w:bottom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Independent Variable</w:t>
            </w:r>
          </w:p>
        </w:tc>
        <w:tc>
          <w:tcPr>
            <w:tcW w:w="1699" w:type="dxa"/>
            <w:tcBorders>
              <w:top w:val="single" w:sz="4" w:space="0" w:color="auto"/>
              <w:bottom w:val="single" w:sz="4" w:space="0" w:color="auto"/>
            </w:tcBorders>
          </w:tcPr>
          <w:p w:rsidR="00653745" w:rsidRPr="004461BE" w:rsidRDefault="00653745" w:rsidP="00653745">
            <w:pPr>
              <w:spacing w:line="276" w:lineRule="auto"/>
              <w:jc w:val="center"/>
              <w:rPr>
                <w:rFonts w:ascii="Cambria" w:hAnsi="Cambria"/>
                <w:sz w:val="22"/>
                <w:szCs w:val="22"/>
              </w:rPr>
            </w:pPr>
            <w:proofErr w:type="spellStart"/>
            <w:r w:rsidRPr="004461BE">
              <w:rPr>
                <w:rFonts w:ascii="Cambria" w:hAnsi="Cambria"/>
                <w:sz w:val="22"/>
                <w:szCs w:val="22"/>
              </w:rPr>
              <w:t>Coefisien</w:t>
            </w:r>
            <w:proofErr w:type="spellEnd"/>
            <w:r w:rsidRPr="004461BE">
              <w:rPr>
                <w:rFonts w:ascii="Cambria" w:hAnsi="Cambria"/>
                <w:sz w:val="22"/>
                <w:szCs w:val="22"/>
              </w:rPr>
              <w:t xml:space="preserve"> (β)</w:t>
            </w:r>
          </w:p>
        </w:tc>
        <w:tc>
          <w:tcPr>
            <w:tcW w:w="1699" w:type="dxa"/>
            <w:tcBorders>
              <w:top w:val="single" w:sz="4" w:space="0" w:color="auto"/>
              <w:bottom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Std. Error</w:t>
            </w:r>
          </w:p>
        </w:tc>
        <w:tc>
          <w:tcPr>
            <w:tcW w:w="1699" w:type="dxa"/>
            <w:tcBorders>
              <w:top w:val="single" w:sz="4" w:space="0" w:color="auto"/>
              <w:bottom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t</w:t>
            </w:r>
          </w:p>
        </w:tc>
        <w:tc>
          <w:tcPr>
            <w:tcW w:w="1699" w:type="dxa"/>
            <w:tcBorders>
              <w:top w:val="single" w:sz="4" w:space="0" w:color="auto"/>
              <w:bottom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Sig.</w:t>
            </w:r>
          </w:p>
        </w:tc>
      </w:tr>
      <w:tr w:rsidR="00653745" w:rsidRPr="004461BE" w:rsidTr="00653745">
        <w:trPr>
          <w:jc w:val="center"/>
        </w:trPr>
        <w:tc>
          <w:tcPr>
            <w:tcW w:w="1698" w:type="dxa"/>
            <w:tcBorders>
              <w:top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(Constant</w:t>
            </w:r>
          </w:p>
        </w:tc>
        <w:tc>
          <w:tcPr>
            <w:tcW w:w="1699" w:type="dxa"/>
            <w:tcBorders>
              <w:top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5.214</w:t>
            </w:r>
          </w:p>
        </w:tc>
        <w:tc>
          <w:tcPr>
            <w:tcW w:w="1699" w:type="dxa"/>
            <w:tcBorders>
              <w:top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1.054</w:t>
            </w:r>
          </w:p>
        </w:tc>
        <w:tc>
          <w:tcPr>
            <w:tcW w:w="1699" w:type="dxa"/>
            <w:tcBorders>
              <w:top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4.944</w:t>
            </w:r>
          </w:p>
        </w:tc>
        <w:tc>
          <w:tcPr>
            <w:tcW w:w="1699" w:type="dxa"/>
            <w:tcBorders>
              <w:top w:val="single" w:sz="4" w:space="0" w:color="auto"/>
            </w:tcBorders>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0.000</w:t>
            </w:r>
          </w:p>
        </w:tc>
      </w:tr>
      <w:tr w:rsidR="00653745" w:rsidRPr="004461BE" w:rsidTr="00653745">
        <w:trPr>
          <w:jc w:val="center"/>
        </w:trPr>
        <w:tc>
          <w:tcPr>
            <w:tcW w:w="1698"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Service Quality (X₁)</w:t>
            </w:r>
          </w:p>
        </w:tc>
        <w:tc>
          <w:tcPr>
            <w:tcW w:w="1699"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0.315</w:t>
            </w:r>
          </w:p>
        </w:tc>
        <w:tc>
          <w:tcPr>
            <w:tcW w:w="1699"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0.097</w:t>
            </w:r>
          </w:p>
        </w:tc>
        <w:tc>
          <w:tcPr>
            <w:tcW w:w="1699"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3.247</w:t>
            </w:r>
          </w:p>
        </w:tc>
        <w:tc>
          <w:tcPr>
            <w:tcW w:w="1699"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0.001</w:t>
            </w:r>
          </w:p>
        </w:tc>
      </w:tr>
      <w:tr w:rsidR="00653745" w:rsidRPr="004461BE" w:rsidTr="00653745">
        <w:trPr>
          <w:jc w:val="center"/>
        </w:trPr>
        <w:tc>
          <w:tcPr>
            <w:tcW w:w="1698"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Customer Satisfaction (X₂)</w:t>
            </w:r>
          </w:p>
        </w:tc>
        <w:tc>
          <w:tcPr>
            <w:tcW w:w="1699"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0.452</w:t>
            </w:r>
          </w:p>
        </w:tc>
        <w:tc>
          <w:tcPr>
            <w:tcW w:w="1699"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0.089</w:t>
            </w:r>
          </w:p>
        </w:tc>
        <w:tc>
          <w:tcPr>
            <w:tcW w:w="1699"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5.078</w:t>
            </w:r>
          </w:p>
        </w:tc>
        <w:tc>
          <w:tcPr>
            <w:tcW w:w="1699"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0.000</w:t>
            </w:r>
          </w:p>
        </w:tc>
      </w:tr>
      <w:tr w:rsidR="00653745" w:rsidRPr="004461BE" w:rsidTr="00653745">
        <w:trPr>
          <w:jc w:val="center"/>
        </w:trPr>
        <w:tc>
          <w:tcPr>
            <w:tcW w:w="1698"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Enthusiasm (X₃)</w:t>
            </w:r>
          </w:p>
        </w:tc>
        <w:tc>
          <w:tcPr>
            <w:tcW w:w="1699"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0.384</w:t>
            </w:r>
          </w:p>
        </w:tc>
        <w:tc>
          <w:tcPr>
            <w:tcW w:w="1699"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0.091</w:t>
            </w:r>
          </w:p>
        </w:tc>
        <w:tc>
          <w:tcPr>
            <w:tcW w:w="1699"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4.220</w:t>
            </w:r>
          </w:p>
        </w:tc>
        <w:tc>
          <w:tcPr>
            <w:tcW w:w="1699"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0.000</w:t>
            </w:r>
          </w:p>
        </w:tc>
      </w:tr>
    </w:tbl>
    <w:p w:rsidR="004461BE" w:rsidRPr="00653745" w:rsidRDefault="004461BE" w:rsidP="00653745">
      <w:pPr>
        <w:spacing w:line="480" w:lineRule="auto"/>
        <w:rPr>
          <w:rFonts w:ascii="Cambria" w:hAnsi="Cambria"/>
        </w:rPr>
      </w:pPr>
    </w:p>
    <w:p w:rsidR="00653745" w:rsidRPr="00653745" w:rsidRDefault="00653745" w:rsidP="00653745">
      <w:pPr>
        <w:spacing w:line="480" w:lineRule="auto"/>
        <w:jc w:val="center"/>
        <w:rPr>
          <w:rFonts w:ascii="Cambria" w:hAnsi="Cambria"/>
        </w:rPr>
      </w:pPr>
      <w:r w:rsidRPr="00653745">
        <w:rPr>
          <w:rFonts w:ascii="Cambria" w:hAnsi="Cambria"/>
        </w:rPr>
        <w:lastRenderedPageBreak/>
        <w:t>Table 11. Summary Model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23"/>
        <w:gridCol w:w="2123"/>
        <w:gridCol w:w="2124"/>
        <w:gridCol w:w="2124"/>
      </w:tblGrid>
      <w:tr w:rsidR="00653745" w:rsidRPr="004461BE" w:rsidTr="00653745">
        <w:trPr>
          <w:jc w:val="center"/>
        </w:trPr>
        <w:tc>
          <w:tcPr>
            <w:tcW w:w="2123"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R</w:t>
            </w:r>
          </w:p>
        </w:tc>
        <w:tc>
          <w:tcPr>
            <w:tcW w:w="2123"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R Square</w:t>
            </w:r>
          </w:p>
        </w:tc>
        <w:tc>
          <w:tcPr>
            <w:tcW w:w="2124"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Adjusted R</w:t>
            </w:r>
            <w:r w:rsidRPr="004461BE">
              <w:rPr>
                <w:rFonts w:ascii="Cambria" w:hAnsi="Cambria"/>
                <w:sz w:val="22"/>
                <w:szCs w:val="22"/>
                <w:vertAlign w:val="superscript"/>
              </w:rPr>
              <w:t>2</w:t>
            </w:r>
          </w:p>
        </w:tc>
        <w:tc>
          <w:tcPr>
            <w:tcW w:w="2124"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Std. Error of Estimate</w:t>
            </w:r>
          </w:p>
        </w:tc>
      </w:tr>
      <w:tr w:rsidR="00653745" w:rsidRPr="004461BE" w:rsidTr="00653745">
        <w:trPr>
          <w:jc w:val="center"/>
        </w:trPr>
        <w:tc>
          <w:tcPr>
            <w:tcW w:w="2123"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0.771</w:t>
            </w:r>
          </w:p>
        </w:tc>
        <w:tc>
          <w:tcPr>
            <w:tcW w:w="2123"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0.595</w:t>
            </w:r>
          </w:p>
        </w:tc>
        <w:tc>
          <w:tcPr>
            <w:tcW w:w="2124"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0.589</w:t>
            </w:r>
          </w:p>
        </w:tc>
        <w:tc>
          <w:tcPr>
            <w:tcW w:w="2124"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2.315</w:t>
            </w:r>
          </w:p>
        </w:tc>
      </w:tr>
    </w:tbl>
    <w:p w:rsidR="00653745" w:rsidRPr="00653745" w:rsidRDefault="00653745" w:rsidP="00653745">
      <w:pPr>
        <w:spacing w:line="480" w:lineRule="auto"/>
        <w:jc w:val="center"/>
        <w:rPr>
          <w:rFonts w:ascii="Cambria" w:hAnsi="Cambria"/>
        </w:rPr>
      </w:pPr>
    </w:p>
    <w:p w:rsidR="00653745" w:rsidRPr="00653745" w:rsidRDefault="00653745" w:rsidP="00653745">
      <w:pPr>
        <w:spacing w:line="480" w:lineRule="auto"/>
        <w:jc w:val="center"/>
        <w:rPr>
          <w:rFonts w:ascii="Cambria" w:hAnsi="Cambria"/>
        </w:rPr>
      </w:pPr>
      <w:r w:rsidRPr="00653745">
        <w:rPr>
          <w:rFonts w:ascii="Cambria" w:hAnsi="Cambria"/>
        </w:rPr>
        <w:t>Table 11. ANOVA (F 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31"/>
        <w:gridCol w:w="2831"/>
        <w:gridCol w:w="2832"/>
      </w:tblGrid>
      <w:tr w:rsidR="00653745" w:rsidRPr="004461BE" w:rsidTr="00653745">
        <w:trPr>
          <w:jc w:val="center"/>
        </w:trPr>
        <w:tc>
          <w:tcPr>
            <w:tcW w:w="2831"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Source</w:t>
            </w:r>
          </w:p>
        </w:tc>
        <w:tc>
          <w:tcPr>
            <w:tcW w:w="2831"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F</w:t>
            </w:r>
          </w:p>
        </w:tc>
        <w:tc>
          <w:tcPr>
            <w:tcW w:w="2832"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Sig.</w:t>
            </w:r>
          </w:p>
        </w:tc>
      </w:tr>
      <w:tr w:rsidR="00653745" w:rsidRPr="004461BE" w:rsidTr="00653745">
        <w:trPr>
          <w:jc w:val="center"/>
        </w:trPr>
        <w:tc>
          <w:tcPr>
            <w:tcW w:w="2831"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Regression</w:t>
            </w:r>
          </w:p>
        </w:tc>
        <w:tc>
          <w:tcPr>
            <w:tcW w:w="2831"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87.124</w:t>
            </w:r>
          </w:p>
        </w:tc>
        <w:tc>
          <w:tcPr>
            <w:tcW w:w="2832" w:type="dxa"/>
          </w:tcPr>
          <w:p w:rsidR="00653745" w:rsidRPr="004461BE" w:rsidRDefault="00653745" w:rsidP="00653745">
            <w:pPr>
              <w:spacing w:line="276" w:lineRule="auto"/>
              <w:jc w:val="center"/>
              <w:rPr>
                <w:rFonts w:ascii="Cambria" w:hAnsi="Cambria"/>
                <w:sz w:val="22"/>
                <w:szCs w:val="22"/>
              </w:rPr>
            </w:pPr>
            <w:r w:rsidRPr="004461BE">
              <w:rPr>
                <w:rFonts w:ascii="Cambria" w:hAnsi="Cambria"/>
                <w:sz w:val="22"/>
                <w:szCs w:val="22"/>
              </w:rPr>
              <w:t>0.000</w:t>
            </w:r>
          </w:p>
        </w:tc>
      </w:tr>
    </w:tbl>
    <w:p w:rsidR="00653745" w:rsidRPr="00653745" w:rsidRDefault="00653745" w:rsidP="00653745">
      <w:pPr>
        <w:spacing w:line="480" w:lineRule="auto"/>
        <w:rPr>
          <w:rFonts w:ascii="Cambria" w:hAnsi="Cambria"/>
        </w:rPr>
      </w:pPr>
    </w:p>
    <w:p w:rsidR="00653745" w:rsidRPr="00653745" w:rsidRDefault="00653745" w:rsidP="00653745">
      <w:pPr>
        <w:spacing w:line="480" w:lineRule="auto"/>
        <w:ind w:firstLine="720"/>
        <w:jc w:val="both"/>
        <w:rPr>
          <w:rFonts w:ascii="Cambria" w:hAnsi="Cambria"/>
        </w:rPr>
      </w:pPr>
      <w:r w:rsidRPr="00653745">
        <w:rPr>
          <w:rFonts w:ascii="Cambria" w:hAnsi="Cambria"/>
        </w:rPr>
        <w:t>The results of the multiple linear regression analysis indicate that the regression model is simultaneously significant with an F value of 87.124 and a significance of 0.000 &lt; 0.05, which means that the variables of service quality, satisfaction, and enthusiasm together have a significant effect on gym member loyalty. The Adjusted R² value of 0.589 indicates that the three independent variables explain 58.9% of the variation in customer loyalty, while the remainder is explained by other variables outside this model. Partially:</w:t>
      </w:r>
    </w:p>
    <w:p w:rsidR="00653745" w:rsidRPr="00653745" w:rsidRDefault="00653745" w:rsidP="00653745">
      <w:pPr>
        <w:spacing w:line="480" w:lineRule="auto"/>
        <w:ind w:firstLine="357"/>
        <w:jc w:val="both"/>
        <w:rPr>
          <w:rFonts w:ascii="Cambria" w:hAnsi="Cambria"/>
        </w:rPr>
      </w:pPr>
      <w:r w:rsidRPr="00653745">
        <w:rPr>
          <w:rFonts w:ascii="Cambria" w:hAnsi="Cambria"/>
        </w:rPr>
        <w:t>1. Service quality has a significant effect on loyalty (p = 0.001), with a coefficient of β = 0.315, meaning that every 1-unit increase in perceived service quality will increase loyalty by 0.315 units.</w:t>
      </w:r>
    </w:p>
    <w:p w:rsidR="00653745" w:rsidRPr="00653745" w:rsidRDefault="00653745" w:rsidP="00653745">
      <w:pPr>
        <w:spacing w:line="480" w:lineRule="auto"/>
        <w:ind w:firstLine="357"/>
        <w:jc w:val="both"/>
        <w:rPr>
          <w:rFonts w:ascii="Cambria" w:hAnsi="Cambria"/>
        </w:rPr>
      </w:pPr>
      <w:r w:rsidRPr="00653745">
        <w:rPr>
          <w:rFonts w:ascii="Cambria" w:hAnsi="Cambria"/>
        </w:rPr>
        <w:t>2. Customer satisfaction is the most dominant variable (β = 0.452, p = 0.000), indicating that satisfaction has the largest contribution to loyalty.</w:t>
      </w:r>
    </w:p>
    <w:p w:rsidR="00653745" w:rsidRPr="00653745" w:rsidRDefault="00653745" w:rsidP="00653745">
      <w:pPr>
        <w:spacing w:line="480" w:lineRule="auto"/>
        <w:ind w:firstLine="357"/>
        <w:jc w:val="both"/>
        <w:rPr>
          <w:rFonts w:ascii="Cambria" w:hAnsi="Cambria"/>
        </w:rPr>
      </w:pPr>
      <w:r w:rsidRPr="00653745">
        <w:rPr>
          <w:rFonts w:ascii="Cambria" w:hAnsi="Cambria"/>
        </w:rPr>
        <w:t>3. Enthusiasm also has a significant effect (β = 0.384, p = 0.000), indicating that members' emotional involvement with the gym contributes to loyalty.</w:t>
      </w:r>
    </w:p>
    <w:p w:rsidR="00EA4CE3" w:rsidRPr="00653745" w:rsidRDefault="00653745" w:rsidP="00653745">
      <w:pPr>
        <w:spacing w:line="480" w:lineRule="auto"/>
        <w:ind w:firstLine="720"/>
        <w:jc w:val="both"/>
        <w:rPr>
          <w:rFonts w:ascii="Cambria" w:hAnsi="Cambria"/>
        </w:rPr>
      </w:pPr>
      <w:r w:rsidRPr="00653745">
        <w:rPr>
          <w:rFonts w:ascii="Cambria" w:hAnsi="Cambria"/>
        </w:rPr>
        <w:t>Thus, these three independent variables can serve as an important foundation for customer loyalty management strategies in fitness centers.</w:t>
      </w:r>
    </w:p>
    <w:p w:rsidR="006B547C" w:rsidRDefault="004461BE" w:rsidP="004461BE">
      <w:pPr>
        <w:spacing w:after="0" w:line="480" w:lineRule="auto"/>
        <w:jc w:val="both"/>
        <w:rPr>
          <w:rFonts w:ascii="Cambria" w:eastAsia="Times New Roman" w:hAnsi="Cambria" w:cs="Times New Roman"/>
          <w:b/>
          <w:bCs/>
          <w:color w:val="000000"/>
          <w:kern w:val="36"/>
          <w:sz w:val="22"/>
          <w:szCs w:val="22"/>
          <w14:ligatures w14:val="none"/>
        </w:rPr>
      </w:pPr>
      <w:r>
        <w:rPr>
          <w:rFonts w:ascii="Cambria" w:eastAsia="Times New Roman" w:hAnsi="Cambria" w:cs="Times New Roman"/>
          <w:b/>
          <w:bCs/>
          <w:color w:val="000000"/>
          <w:kern w:val="36"/>
          <w:sz w:val="22"/>
          <w:szCs w:val="22"/>
          <w14:ligatures w14:val="none"/>
        </w:rPr>
        <w:lastRenderedPageBreak/>
        <w:t xml:space="preserve">3.2 </w:t>
      </w:r>
      <w:r w:rsidRPr="00F11F29">
        <w:rPr>
          <w:rFonts w:ascii="Cambria" w:eastAsia="Times New Roman" w:hAnsi="Cambria" w:cs="Times New Roman"/>
          <w:b/>
          <w:bCs/>
          <w:color w:val="000000"/>
          <w:kern w:val="36"/>
          <w:sz w:val="22"/>
          <w:szCs w:val="22"/>
          <w14:ligatures w14:val="none"/>
        </w:rPr>
        <w:t>Discussion</w:t>
      </w:r>
      <w:r>
        <w:rPr>
          <w:rFonts w:ascii="Cambria" w:eastAsia="Times New Roman" w:hAnsi="Cambria" w:cs="Times New Roman"/>
          <w:b/>
          <w:bCs/>
          <w:color w:val="000000"/>
          <w:kern w:val="36"/>
          <w:sz w:val="22"/>
          <w:szCs w:val="22"/>
          <w14:ligatures w14:val="none"/>
        </w:rPr>
        <w:t>s</w:t>
      </w:r>
    </w:p>
    <w:p w:rsidR="004461BE" w:rsidRPr="004461BE" w:rsidRDefault="004461BE" w:rsidP="004461BE">
      <w:pPr>
        <w:spacing w:after="80" w:line="480" w:lineRule="auto"/>
        <w:jc w:val="both"/>
        <w:rPr>
          <w:rFonts w:ascii="Cambria" w:hAnsi="Cambria"/>
          <w:i/>
          <w:iCs/>
          <w:color w:val="000000" w:themeColor="text1"/>
        </w:rPr>
      </w:pPr>
      <w:r>
        <w:rPr>
          <w:rFonts w:ascii="Cambria" w:hAnsi="Cambria"/>
          <w:i/>
          <w:iCs/>
          <w:color w:val="000000" w:themeColor="text1"/>
        </w:rPr>
        <w:t>3</w:t>
      </w:r>
      <w:r w:rsidRPr="004461BE">
        <w:rPr>
          <w:rFonts w:ascii="Cambria" w:hAnsi="Cambria"/>
          <w:i/>
          <w:iCs/>
          <w:color w:val="000000" w:themeColor="text1"/>
        </w:rPr>
        <w:t>.</w:t>
      </w:r>
      <w:r>
        <w:rPr>
          <w:rFonts w:ascii="Cambria" w:hAnsi="Cambria"/>
          <w:i/>
          <w:iCs/>
          <w:color w:val="000000" w:themeColor="text1"/>
        </w:rPr>
        <w:t>2.</w:t>
      </w:r>
      <w:r w:rsidRPr="004461BE">
        <w:rPr>
          <w:rFonts w:ascii="Cambria" w:hAnsi="Cambria"/>
          <w:i/>
          <w:iCs/>
          <w:color w:val="000000" w:themeColor="text1"/>
        </w:rPr>
        <w:t>1 The Influence of Service Quality on Gym Member Loyalty in Surabaya</w:t>
      </w:r>
    </w:p>
    <w:p w:rsidR="004461BE" w:rsidRPr="004461BE" w:rsidRDefault="004461BE" w:rsidP="004461BE">
      <w:pPr>
        <w:spacing w:after="80" w:line="480" w:lineRule="auto"/>
        <w:ind w:firstLine="720"/>
        <w:jc w:val="both"/>
        <w:rPr>
          <w:rFonts w:ascii="Cambria" w:hAnsi="Cambria"/>
          <w:color w:val="000000" w:themeColor="text1"/>
        </w:rPr>
      </w:pPr>
      <w:r w:rsidRPr="004461BE">
        <w:rPr>
          <w:rFonts w:ascii="Cambria" w:hAnsi="Cambria"/>
          <w:color w:val="000000" w:themeColor="text1"/>
        </w:rPr>
        <w:t>The results of the regression analysis show that service quality has a significant effect on gym member loyalty, with a significance value of 0.001 (p &lt; 0.05) and a regression coefficient of 0.315. This indicates that an increase in members' perceptions of service quality will be followed by an increase in member loyalty to the gym. This finding is consistent with the service quality-loyalty theory, which states that superior service experiences can create long-term customer attachment (Zeithaml et al., 2020).</w:t>
      </w:r>
    </w:p>
    <w:p w:rsidR="004461BE" w:rsidRPr="004461BE" w:rsidRDefault="004461BE" w:rsidP="004461BE">
      <w:pPr>
        <w:spacing w:after="80" w:line="480" w:lineRule="auto"/>
        <w:ind w:firstLine="357"/>
        <w:jc w:val="both"/>
        <w:rPr>
          <w:rFonts w:ascii="Cambria" w:hAnsi="Cambria"/>
          <w:color w:val="000000" w:themeColor="text1"/>
        </w:rPr>
      </w:pPr>
      <w:r w:rsidRPr="004461BE">
        <w:rPr>
          <w:rFonts w:ascii="Cambria" w:hAnsi="Cambria"/>
          <w:color w:val="000000" w:themeColor="text1"/>
        </w:rPr>
        <w:t xml:space="preserve">According to Brady (2022), service quality dimensions such as reliability, assurance, responsiveness, empathy, and tangibles are important aspects that shape customer perceptions of quality. In the context of fitness centers, factors such as staff friendliness, facility cleanliness, and the comfort of the exercise room influence these perceptions (Howat &amp; </w:t>
      </w:r>
      <w:proofErr w:type="spellStart"/>
      <w:r w:rsidRPr="004461BE">
        <w:rPr>
          <w:rFonts w:ascii="Cambria" w:hAnsi="Cambria"/>
          <w:color w:val="000000" w:themeColor="text1"/>
        </w:rPr>
        <w:t>Assaker</w:t>
      </w:r>
      <w:proofErr w:type="spellEnd"/>
      <w:r w:rsidRPr="004461BE">
        <w:rPr>
          <w:rFonts w:ascii="Cambria" w:hAnsi="Cambria"/>
          <w:color w:val="000000" w:themeColor="text1"/>
        </w:rPr>
        <w:t>, 2013). Research by Garcia-Fernández et al. (2020) also shows that good service quality encourages members to remain loyal to a fitness center.</w:t>
      </w:r>
    </w:p>
    <w:p w:rsidR="004461BE" w:rsidRPr="004461BE" w:rsidRDefault="004461BE" w:rsidP="004461BE">
      <w:pPr>
        <w:spacing w:after="80" w:line="480" w:lineRule="auto"/>
        <w:ind w:firstLine="720"/>
        <w:jc w:val="both"/>
        <w:rPr>
          <w:rFonts w:ascii="Cambria" w:hAnsi="Cambria"/>
          <w:color w:val="000000" w:themeColor="text1"/>
        </w:rPr>
      </w:pPr>
      <w:r w:rsidRPr="004461BE">
        <w:rPr>
          <w:rFonts w:ascii="Cambria" w:hAnsi="Cambria"/>
          <w:color w:val="000000" w:themeColor="text1"/>
        </w:rPr>
        <w:t>Furthermore, customer loyalty is formed when customers feel safe, valued, and well-served (Wong, 2024). In this study, the R² result of 0.589 indicates that service quality, along with satisfaction and enthusiasm, explains almost 59% of the variation in member loyalty. This confirms that service quality is an important foundation in building long-term relationships with gym members, in line with previous studies by Kim &amp; Kim (2004) and Farahani et al. (2021) which emphasize the importance of service quality in retaining customers in the fitness industry.</w:t>
      </w:r>
    </w:p>
    <w:p w:rsidR="004461BE" w:rsidRPr="004461BE" w:rsidRDefault="004461BE" w:rsidP="004461BE">
      <w:pPr>
        <w:spacing w:after="80" w:line="480" w:lineRule="auto"/>
        <w:jc w:val="both"/>
        <w:rPr>
          <w:rFonts w:ascii="Cambria" w:hAnsi="Cambria"/>
          <w:i/>
          <w:iCs/>
          <w:color w:val="000000" w:themeColor="text1"/>
        </w:rPr>
      </w:pPr>
      <w:r>
        <w:rPr>
          <w:rFonts w:ascii="Cambria" w:hAnsi="Cambria"/>
          <w:i/>
          <w:iCs/>
          <w:color w:val="000000" w:themeColor="text1"/>
        </w:rPr>
        <w:t>3.2</w:t>
      </w:r>
      <w:r w:rsidRPr="004461BE">
        <w:rPr>
          <w:rFonts w:ascii="Cambria" w:hAnsi="Cambria"/>
          <w:i/>
          <w:iCs/>
          <w:color w:val="000000" w:themeColor="text1"/>
        </w:rPr>
        <w:t>.2 The Influence of Customer Satisfaction on Gym Loyalty in Surabaya</w:t>
      </w:r>
    </w:p>
    <w:p w:rsidR="004461BE" w:rsidRPr="004461BE" w:rsidRDefault="004461BE" w:rsidP="004461BE">
      <w:pPr>
        <w:spacing w:after="80" w:line="480" w:lineRule="auto"/>
        <w:ind w:firstLine="720"/>
        <w:jc w:val="both"/>
        <w:rPr>
          <w:rFonts w:ascii="Cambria" w:hAnsi="Cambria"/>
          <w:color w:val="000000" w:themeColor="text1"/>
        </w:rPr>
      </w:pPr>
      <w:r w:rsidRPr="004461BE">
        <w:rPr>
          <w:rFonts w:ascii="Cambria" w:hAnsi="Cambria"/>
          <w:color w:val="000000" w:themeColor="text1"/>
        </w:rPr>
        <w:lastRenderedPageBreak/>
        <w:t>The regression results also show that customer satisfaction has a significant and dominant influence on loyalty, with the highest coefficient value being 0.452 and a significance level of 0.000. This means that the more satisfied customers are with the service they receive, the more likely they are to become loyal. Satisfaction, in this case, reflects a comprehensive evaluation of the gym experience, from the effectiveness of the exercise program and the comfort of the facilities to interpersonal interactions with staff (Kotler &amp; Keller, 2016; Lovelock &amp; Wirtz, 2016).</w:t>
      </w:r>
    </w:p>
    <w:p w:rsidR="004461BE" w:rsidRPr="004461BE" w:rsidRDefault="004461BE" w:rsidP="004461BE">
      <w:pPr>
        <w:spacing w:after="80" w:line="480" w:lineRule="auto"/>
        <w:ind w:firstLine="720"/>
        <w:jc w:val="both"/>
        <w:rPr>
          <w:rFonts w:ascii="Cambria" w:hAnsi="Cambria"/>
          <w:color w:val="000000" w:themeColor="text1"/>
        </w:rPr>
      </w:pPr>
      <w:r w:rsidRPr="004461BE">
        <w:rPr>
          <w:rFonts w:ascii="Cambria" w:hAnsi="Cambria"/>
          <w:color w:val="000000" w:themeColor="text1"/>
        </w:rPr>
        <w:t>The satisfaction-loyalty theory states that satisfaction is a key prerequisite for building customer loyalty (</w:t>
      </w:r>
      <w:proofErr w:type="spellStart"/>
      <w:r w:rsidRPr="004461BE">
        <w:rPr>
          <w:rFonts w:ascii="Cambria" w:hAnsi="Cambria"/>
          <w:color w:val="000000" w:themeColor="text1"/>
        </w:rPr>
        <w:t>Hapsari</w:t>
      </w:r>
      <w:proofErr w:type="spellEnd"/>
      <w:r w:rsidRPr="004461BE">
        <w:rPr>
          <w:rFonts w:ascii="Cambria" w:hAnsi="Cambria"/>
          <w:color w:val="000000" w:themeColor="text1"/>
        </w:rPr>
        <w:t>, 2023). Satisfied customers are more likely to make repeat purchases, recommend the gym to others, and are more tolerant of minor service shortcomings (Lee, 2024; Santos, 2021). In the gym context, members who are satisfied with their fitness achievements and the social atmosphere within the gym are more likely to renew their membership or participate in additional programs (Garcia-Fernández et al., 2019; Kim &amp; Trail, 2011).</w:t>
      </w:r>
    </w:p>
    <w:p w:rsidR="004461BE" w:rsidRPr="004461BE" w:rsidRDefault="004461BE" w:rsidP="004461BE">
      <w:pPr>
        <w:spacing w:after="80" w:line="480" w:lineRule="auto"/>
        <w:ind w:firstLine="720"/>
        <w:jc w:val="both"/>
        <w:rPr>
          <w:rFonts w:ascii="Cambria" w:hAnsi="Cambria"/>
          <w:color w:val="000000" w:themeColor="text1"/>
        </w:rPr>
      </w:pPr>
      <w:r w:rsidRPr="004461BE">
        <w:rPr>
          <w:rFonts w:ascii="Cambria" w:hAnsi="Cambria"/>
          <w:color w:val="000000" w:themeColor="text1"/>
        </w:rPr>
        <w:t xml:space="preserve">Empirical support also comes from a study by Hashim and Tan (2023), who found that satisfaction is an important mediating variable between service quality and loyalty in a fitness center setting. Similar findings were also expressed by Vivek et al. (2014) and </w:t>
      </w:r>
      <w:proofErr w:type="spellStart"/>
      <w:r w:rsidRPr="004461BE">
        <w:rPr>
          <w:rFonts w:ascii="Cambria" w:hAnsi="Cambria"/>
          <w:color w:val="000000" w:themeColor="text1"/>
        </w:rPr>
        <w:t>Yıldız</w:t>
      </w:r>
      <w:proofErr w:type="spellEnd"/>
      <w:r w:rsidRPr="004461BE">
        <w:rPr>
          <w:rFonts w:ascii="Cambria" w:hAnsi="Cambria"/>
          <w:color w:val="000000" w:themeColor="text1"/>
        </w:rPr>
        <w:t xml:space="preserve"> et al. (2018), who stated that emotional satisfaction plays a crucial role in creating long-term connections between customers and fitness services. Therefore, the results of this study confirm that gym management needs to prioritize efforts to improve satisfaction as a sustainable customer loyalty strategy.</w:t>
      </w:r>
    </w:p>
    <w:p w:rsidR="004461BE" w:rsidRPr="004461BE" w:rsidRDefault="004461BE" w:rsidP="004461BE">
      <w:pPr>
        <w:spacing w:after="80" w:line="480" w:lineRule="auto"/>
        <w:jc w:val="both"/>
        <w:rPr>
          <w:rFonts w:ascii="Cambria" w:hAnsi="Cambria"/>
          <w:i/>
          <w:iCs/>
          <w:color w:val="000000" w:themeColor="text1"/>
        </w:rPr>
      </w:pPr>
      <w:r>
        <w:rPr>
          <w:rFonts w:ascii="Cambria" w:hAnsi="Cambria"/>
          <w:i/>
          <w:iCs/>
          <w:color w:val="000000" w:themeColor="text1"/>
        </w:rPr>
        <w:t>3.2</w:t>
      </w:r>
      <w:r w:rsidRPr="004461BE">
        <w:rPr>
          <w:rFonts w:ascii="Cambria" w:hAnsi="Cambria"/>
          <w:i/>
          <w:iCs/>
          <w:color w:val="000000" w:themeColor="text1"/>
        </w:rPr>
        <w:t>.3 The Influence of Enthusiasm on Gym Loyalty in Surabaya</w:t>
      </w:r>
    </w:p>
    <w:p w:rsidR="004461BE" w:rsidRPr="004461BE" w:rsidRDefault="004461BE" w:rsidP="004461BE">
      <w:pPr>
        <w:spacing w:after="80" w:line="480" w:lineRule="auto"/>
        <w:ind w:firstLine="720"/>
        <w:jc w:val="both"/>
        <w:rPr>
          <w:rFonts w:ascii="Cambria" w:hAnsi="Cambria"/>
          <w:color w:val="000000" w:themeColor="text1"/>
        </w:rPr>
      </w:pPr>
      <w:r w:rsidRPr="004461BE">
        <w:rPr>
          <w:rFonts w:ascii="Cambria" w:hAnsi="Cambria"/>
          <w:color w:val="000000" w:themeColor="text1"/>
        </w:rPr>
        <w:lastRenderedPageBreak/>
        <w:t xml:space="preserve">The regression analysis results show that enthusiasm has a significant influence on gym member loyalty, with a regression coefficient of 0.384 and a significance level of 0.000. This indicates that the higher a member's emotional and participatory involvement in gym activities, the higher their loyalty to that fitness center. This finding supports the concept of customer emotional engagement, which is a strong affective involvement in customer activities or interactions, which results in increased loyalty (Vivek et al., 2014; </w:t>
      </w:r>
      <w:proofErr w:type="spellStart"/>
      <w:r w:rsidRPr="004461BE">
        <w:rPr>
          <w:rFonts w:ascii="Cambria" w:hAnsi="Cambria"/>
          <w:color w:val="000000" w:themeColor="text1"/>
        </w:rPr>
        <w:t>Hollebeek</w:t>
      </w:r>
      <w:proofErr w:type="spellEnd"/>
      <w:r w:rsidRPr="004461BE">
        <w:rPr>
          <w:rFonts w:ascii="Cambria" w:hAnsi="Cambria"/>
          <w:color w:val="000000" w:themeColor="text1"/>
        </w:rPr>
        <w:t xml:space="preserve"> et al., 2014).</w:t>
      </w:r>
    </w:p>
    <w:p w:rsidR="004461BE" w:rsidRPr="004461BE" w:rsidRDefault="004461BE" w:rsidP="004461BE">
      <w:pPr>
        <w:spacing w:after="80" w:line="480" w:lineRule="auto"/>
        <w:ind w:firstLine="720"/>
        <w:jc w:val="both"/>
        <w:rPr>
          <w:rFonts w:ascii="Cambria" w:hAnsi="Cambria"/>
          <w:color w:val="000000" w:themeColor="text1"/>
        </w:rPr>
      </w:pPr>
      <w:r w:rsidRPr="004461BE">
        <w:rPr>
          <w:rFonts w:ascii="Cambria" w:hAnsi="Cambria"/>
          <w:color w:val="000000" w:themeColor="text1"/>
        </w:rPr>
        <w:t xml:space="preserve">Enthusiasm, or emotional engagement, is a form of psychological involvement that not only motivates physical participation but also strengthens emotional bonds with the brand or institution (Brodie et al., 2013; Kumar &amp; </w:t>
      </w:r>
      <w:proofErr w:type="spellStart"/>
      <w:r w:rsidRPr="004461BE">
        <w:rPr>
          <w:rFonts w:ascii="Cambria" w:hAnsi="Cambria"/>
          <w:color w:val="000000" w:themeColor="text1"/>
        </w:rPr>
        <w:t>Pansari</w:t>
      </w:r>
      <w:proofErr w:type="spellEnd"/>
      <w:r w:rsidRPr="004461BE">
        <w:rPr>
          <w:rFonts w:ascii="Cambria" w:hAnsi="Cambria"/>
          <w:color w:val="000000" w:themeColor="text1"/>
        </w:rPr>
        <w:t>, 2016). In the gym context, members who are actively involved in classes, exercise communities, or feel inspired by the social environment at the fitness center are more likely to be loyal, as found in studies by García-Fernández et al. (2020) and Hashim &amp; Tan (2023).</w:t>
      </w:r>
    </w:p>
    <w:p w:rsidR="004461BE" w:rsidRPr="004461BE" w:rsidRDefault="004461BE" w:rsidP="004461BE">
      <w:pPr>
        <w:spacing w:after="80" w:line="480" w:lineRule="auto"/>
        <w:ind w:firstLine="720"/>
        <w:jc w:val="both"/>
        <w:rPr>
          <w:rFonts w:ascii="Cambria" w:hAnsi="Cambria"/>
          <w:color w:val="000000" w:themeColor="text1"/>
        </w:rPr>
      </w:pPr>
      <w:r w:rsidRPr="004461BE">
        <w:rPr>
          <w:rFonts w:ascii="Cambria" w:hAnsi="Cambria"/>
          <w:color w:val="000000" w:themeColor="text1"/>
        </w:rPr>
        <w:t>Furthermore, loyalty is not only formed from functional satisfaction but also from deeper emotional attachments (Bowden et al., 2017). Therefore, fitness centers need to create programs that can build emotional engagement with members, such as community events, participation rewards, or personally motivating trainers. These findings reinforce the idea that customer loyalty in fitness services results from a combination of rational benefits and emotional engagement (</w:t>
      </w:r>
      <w:proofErr w:type="spellStart"/>
      <w:r w:rsidRPr="004461BE">
        <w:rPr>
          <w:rFonts w:ascii="Cambria" w:hAnsi="Cambria"/>
          <w:color w:val="000000" w:themeColor="text1"/>
        </w:rPr>
        <w:t>Yıldız</w:t>
      </w:r>
      <w:proofErr w:type="spellEnd"/>
      <w:r w:rsidRPr="004461BE">
        <w:rPr>
          <w:rFonts w:ascii="Cambria" w:hAnsi="Cambria"/>
          <w:color w:val="000000" w:themeColor="text1"/>
        </w:rPr>
        <w:t xml:space="preserve"> &amp; Kara, 2018; Farahani et al., 2021).</w:t>
      </w:r>
    </w:p>
    <w:p w:rsidR="004461BE" w:rsidRPr="004461BE" w:rsidRDefault="004461BE" w:rsidP="004461BE">
      <w:pPr>
        <w:spacing w:after="80" w:line="480" w:lineRule="auto"/>
        <w:jc w:val="both"/>
        <w:rPr>
          <w:rFonts w:ascii="Cambria" w:hAnsi="Cambria"/>
          <w:color w:val="000000" w:themeColor="text1"/>
        </w:rPr>
      </w:pPr>
    </w:p>
    <w:p w:rsidR="004461BE" w:rsidRPr="004461BE" w:rsidRDefault="004461BE" w:rsidP="004461BE">
      <w:pPr>
        <w:spacing w:after="80" w:line="480" w:lineRule="auto"/>
        <w:jc w:val="both"/>
        <w:rPr>
          <w:rFonts w:ascii="Cambria" w:hAnsi="Cambria"/>
          <w:i/>
          <w:iCs/>
          <w:color w:val="000000" w:themeColor="text1"/>
        </w:rPr>
      </w:pPr>
      <w:r>
        <w:rPr>
          <w:rFonts w:ascii="Cambria" w:hAnsi="Cambria"/>
          <w:i/>
          <w:iCs/>
          <w:color w:val="000000" w:themeColor="text1"/>
        </w:rPr>
        <w:t>3.2</w:t>
      </w:r>
      <w:r w:rsidRPr="004461BE">
        <w:rPr>
          <w:rFonts w:ascii="Cambria" w:hAnsi="Cambria"/>
          <w:i/>
          <w:iCs/>
          <w:color w:val="000000" w:themeColor="text1"/>
        </w:rPr>
        <w:t>.4 The Simultaneous Relationship between Service Quality, Customer Satisfaction, and Enthusiasm towards Gym Member Loyalty in Surabaya</w:t>
      </w:r>
    </w:p>
    <w:p w:rsidR="004461BE" w:rsidRPr="004461BE" w:rsidRDefault="004461BE" w:rsidP="004461BE">
      <w:pPr>
        <w:spacing w:after="80" w:line="480" w:lineRule="auto"/>
        <w:ind w:firstLine="720"/>
        <w:jc w:val="both"/>
        <w:rPr>
          <w:rFonts w:ascii="Cambria" w:hAnsi="Cambria"/>
          <w:color w:val="000000" w:themeColor="text1"/>
        </w:rPr>
      </w:pPr>
      <w:r w:rsidRPr="004461BE">
        <w:rPr>
          <w:rFonts w:ascii="Cambria" w:hAnsi="Cambria"/>
          <w:color w:val="000000" w:themeColor="text1"/>
        </w:rPr>
        <w:lastRenderedPageBreak/>
        <w:t>Based on the results of the multiple linear regression test, it was found that service quality, customer satisfaction, and enthusiasm simultaneously had a significant effect on loyalty, as indicated by an F-value of 87.124 (p &lt; 0.001) and an Adjusted R² of 0.589. This means that approximately 58.9% of the variation in customer loyalty can be explained by these three variables together. This demonstrates that loyalty in the fitness industry is not determined by a single factor, but rather by a complex interaction between quality, satisfaction, and customer emotions.</w:t>
      </w:r>
    </w:p>
    <w:p w:rsidR="004461BE" w:rsidRPr="004461BE" w:rsidRDefault="004461BE" w:rsidP="004461BE">
      <w:pPr>
        <w:spacing w:after="80" w:line="480" w:lineRule="auto"/>
        <w:ind w:firstLine="720"/>
        <w:jc w:val="both"/>
        <w:rPr>
          <w:rFonts w:ascii="Cambria" w:hAnsi="Cambria"/>
          <w:color w:val="000000" w:themeColor="text1"/>
        </w:rPr>
      </w:pPr>
      <w:r w:rsidRPr="004461BE">
        <w:rPr>
          <w:rFonts w:ascii="Cambria" w:hAnsi="Cambria"/>
          <w:color w:val="000000" w:themeColor="text1"/>
        </w:rPr>
        <w:t>This finding aligns with the service-profit chain model, which states that the combination of service quality, satisfaction, and customer engagement contributes to loyalty and business sustainability (Heskett et al., 2008; Kim &amp; Trail, 2011). In a study by García-Fernández et al. (2019), loyalty in fitness services is simultaneously influenced by perceived quality, value, satisfaction, and emotional attachment. This underscores the importance of a holistic approach in designing a customer loyalty strategy.</w:t>
      </w:r>
    </w:p>
    <w:p w:rsidR="004461BE" w:rsidRPr="004461BE" w:rsidRDefault="004461BE" w:rsidP="004461BE">
      <w:pPr>
        <w:spacing w:after="80" w:line="480" w:lineRule="auto"/>
        <w:ind w:firstLine="720"/>
        <w:jc w:val="both"/>
        <w:rPr>
          <w:rFonts w:ascii="Cambria" w:hAnsi="Cambria"/>
          <w:color w:val="000000" w:themeColor="text1"/>
        </w:rPr>
      </w:pPr>
      <w:r w:rsidRPr="004461BE">
        <w:rPr>
          <w:rFonts w:ascii="Cambria" w:hAnsi="Cambria"/>
          <w:color w:val="000000" w:themeColor="text1"/>
        </w:rPr>
        <w:t xml:space="preserve">In the context of Surabaya, with its dense gym competition, a service strategy that focuses solely on one aspect is insufficient. Customer loyalty is shaped by perceived quality, a satisfying service experience, and positive emotional engagement. Studies such as those by Howat &amp; </w:t>
      </w:r>
      <w:proofErr w:type="spellStart"/>
      <w:r w:rsidRPr="004461BE">
        <w:rPr>
          <w:rFonts w:ascii="Cambria" w:hAnsi="Cambria"/>
          <w:color w:val="000000" w:themeColor="text1"/>
        </w:rPr>
        <w:t>Assaker</w:t>
      </w:r>
      <w:proofErr w:type="spellEnd"/>
      <w:r w:rsidRPr="004461BE">
        <w:rPr>
          <w:rFonts w:ascii="Cambria" w:hAnsi="Cambria"/>
          <w:color w:val="000000" w:themeColor="text1"/>
        </w:rPr>
        <w:t xml:space="preserve"> (2013) and Farahani et al. (2021) also confirm that a multivariate approach to loyalty provides greater effectiveness in retaining long-term customers. Therefore, gym management must ensure that these three aspects work synergistically to create sustainable loyalty.</w:t>
      </w:r>
    </w:p>
    <w:p w:rsidR="004461BE" w:rsidRPr="006B547C" w:rsidRDefault="004461BE" w:rsidP="004461BE">
      <w:pPr>
        <w:spacing w:after="0" w:line="480" w:lineRule="auto"/>
        <w:jc w:val="both"/>
      </w:pPr>
    </w:p>
    <w:p w:rsidR="00EA4CE3" w:rsidRDefault="00F11F29" w:rsidP="006B547C">
      <w:pPr>
        <w:spacing w:after="0" w:line="480" w:lineRule="auto"/>
        <w:outlineLvl w:val="0"/>
        <w:rPr>
          <w:rFonts w:ascii="Cambria" w:eastAsia="Times New Roman" w:hAnsi="Cambria" w:cs="Times New Roman"/>
          <w:b/>
          <w:bCs/>
          <w:color w:val="000000"/>
          <w:kern w:val="36"/>
          <w:sz w:val="22"/>
          <w:szCs w:val="22"/>
          <w14:ligatures w14:val="none"/>
        </w:rPr>
      </w:pPr>
      <w:r w:rsidRPr="00F11F29">
        <w:rPr>
          <w:rFonts w:ascii="Cambria" w:eastAsia="Times New Roman" w:hAnsi="Cambria" w:cs="Times New Roman"/>
          <w:b/>
          <w:bCs/>
          <w:color w:val="000000"/>
          <w:kern w:val="36"/>
          <w:sz w:val="22"/>
          <w:szCs w:val="22"/>
          <w14:ligatures w14:val="none"/>
        </w:rPr>
        <w:t>4. Conclusion</w:t>
      </w:r>
    </w:p>
    <w:p w:rsidR="004461BE" w:rsidRPr="004461BE" w:rsidRDefault="004461BE" w:rsidP="004461BE">
      <w:pPr>
        <w:spacing w:after="80"/>
        <w:jc w:val="both"/>
        <w:rPr>
          <w:rFonts w:ascii="Cambria" w:hAnsi="Cambria"/>
          <w:i/>
          <w:iCs/>
          <w:color w:val="000000" w:themeColor="text1"/>
        </w:rPr>
      </w:pPr>
      <w:r>
        <w:rPr>
          <w:rFonts w:ascii="Cambria" w:hAnsi="Cambria"/>
          <w:i/>
          <w:iCs/>
          <w:color w:val="000000" w:themeColor="text1"/>
        </w:rPr>
        <w:t>4</w:t>
      </w:r>
      <w:r w:rsidRPr="004461BE">
        <w:rPr>
          <w:rFonts w:ascii="Cambria" w:hAnsi="Cambria"/>
          <w:i/>
          <w:iCs/>
          <w:color w:val="000000" w:themeColor="text1"/>
        </w:rPr>
        <w:t xml:space="preserve">.1 Conclusions </w:t>
      </w:r>
    </w:p>
    <w:p w:rsidR="00653745" w:rsidRPr="00653745" w:rsidRDefault="00653745" w:rsidP="00653745">
      <w:pPr>
        <w:pStyle w:val="ListParagraph"/>
        <w:numPr>
          <w:ilvl w:val="0"/>
          <w:numId w:val="2"/>
        </w:numPr>
        <w:spacing w:after="80" w:line="480" w:lineRule="auto"/>
        <w:jc w:val="both"/>
        <w:rPr>
          <w:rFonts w:ascii="Cambria" w:hAnsi="Cambria"/>
          <w:color w:val="000000" w:themeColor="text1"/>
        </w:rPr>
      </w:pPr>
      <w:r w:rsidRPr="00653745">
        <w:rPr>
          <w:rFonts w:ascii="Cambria" w:hAnsi="Cambria"/>
          <w:color w:val="000000" w:themeColor="text1"/>
        </w:rPr>
        <w:lastRenderedPageBreak/>
        <w:t>Based on the results of data analysis and discussion on the influence of service quality, customer satisfaction, and enthusiasm on gym member loyalty in Surabaya, the following key points can be concluded:</w:t>
      </w:r>
    </w:p>
    <w:p w:rsidR="00653745" w:rsidRPr="00653745" w:rsidRDefault="00653745" w:rsidP="00653745">
      <w:pPr>
        <w:pStyle w:val="ListParagraph"/>
        <w:numPr>
          <w:ilvl w:val="0"/>
          <w:numId w:val="2"/>
        </w:numPr>
        <w:spacing w:after="80" w:line="480" w:lineRule="auto"/>
        <w:jc w:val="both"/>
        <w:rPr>
          <w:rFonts w:ascii="Cambria" w:hAnsi="Cambria"/>
          <w:color w:val="000000" w:themeColor="text1"/>
        </w:rPr>
      </w:pPr>
      <w:r w:rsidRPr="00653745">
        <w:rPr>
          <w:rFonts w:ascii="Cambria" w:hAnsi="Cambria"/>
          <w:color w:val="000000" w:themeColor="text1"/>
        </w:rPr>
        <w:t>1. Service quality has a significant positive effect on loyalty, indicating that positive perceptions of facilities, staff, and responsiveness foster gym member engagement.</w:t>
      </w:r>
    </w:p>
    <w:p w:rsidR="00653745" w:rsidRPr="00653745" w:rsidRDefault="00653745" w:rsidP="00653745">
      <w:pPr>
        <w:pStyle w:val="ListParagraph"/>
        <w:numPr>
          <w:ilvl w:val="0"/>
          <w:numId w:val="2"/>
        </w:numPr>
        <w:spacing w:after="80" w:line="480" w:lineRule="auto"/>
        <w:jc w:val="both"/>
        <w:rPr>
          <w:rFonts w:ascii="Cambria" w:hAnsi="Cambria"/>
          <w:color w:val="000000" w:themeColor="text1"/>
        </w:rPr>
      </w:pPr>
      <w:r w:rsidRPr="00653745">
        <w:rPr>
          <w:rFonts w:ascii="Cambria" w:hAnsi="Cambria"/>
          <w:color w:val="000000" w:themeColor="text1"/>
        </w:rPr>
        <w:t>2. Customer satisfaction is the most dominant factor in shaping loyalty, as satisfied members are more likely to return, recommend, and remain loyal.</w:t>
      </w:r>
    </w:p>
    <w:p w:rsidR="00653745" w:rsidRPr="00653745" w:rsidRDefault="00653745" w:rsidP="00653745">
      <w:pPr>
        <w:pStyle w:val="ListParagraph"/>
        <w:numPr>
          <w:ilvl w:val="0"/>
          <w:numId w:val="2"/>
        </w:numPr>
        <w:spacing w:after="80" w:line="480" w:lineRule="auto"/>
        <w:jc w:val="both"/>
        <w:rPr>
          <w:rFonts w:ascii="Cambria" w:hAnsi="Cambria"/>
          <w:color w:val="000000" w:themeColor="text1"/>
        </w:rPr>
      </w:pPr>
      <w:r w:rsidRPr="00653745">
        <w:rPr>
          <w:rFonts w:ascii="Cambria" w:hAnsi="Cambria"/>
          <w:color w:val="000000" w:themeColor="text1"/>
        </w:rPr>
        <w:t>3. Enthusiasm or emotional engagement also has a significant influence, as involvement in gym activities strengthens the emotional connection that drives loyalty.</w:t>
      </w:r>
    </w:p>
    <w:p w:rsidR="00EA4CE3" w:rsidRDefault="00653745" w:rsidP="00653745">
      <w:pPr>
        <w:pStyle w:val="ListParagraph"/>
        <w:numPr>
          <w:ilvl w:val="0"/>
          <w:numId w:val="2"/>
        </w:numPr>
        <w:spacing w:after="80" w:line="480" w:lineRule="auto"/>
        <w:jc w:val="both"/>
        <w:rPr>
          <w:rFonts w:ascii="Cambria" w:hAnsi="Cambria"/>
          <w:color w:val="000000" w:themeColor="text1"/>
        </w:rPr>
      </w:pPr>
      <w:r w:rsidRPr="00653745">
        <w:rPr>
          <w:rFonts w:ascii="Cambria" w:hAnsi="Cambria"/>
          <w:color w:val="000000" w:themeColor="text1"/>
        </w:rPr>
        <w:t xml:space="preserve">4. All three variables (service quality, satisfaction, and enthusiasm) simultaneously influence loyalty, explaining 58.9% of the loyalty variable. This underscores the importance of a holistic and customer-centric approach in fitness center management. </w:t>
      </w:r>
    </w:p>
    <w:p w:rsidR="004461BE" w:rsidRPr="004461BE" w:rsidRDefault="004461BE" w:rsidP="004461BE">
      <w:pPr>
        <w:spacing w:after="80" w:line="480" w:lineRule="auto"/>
        <w:jc w:val="both"/>
        <w:rPr>
          <w:rFonts w:ascii="Cambria" w:hAnsi="Cambria"/>
          <w:i/>
          <w:iCs/>
          <w:color w:val="000000" w:themeColor="text1"/>
        </w:rPr>
      </w:pPr>
      <w:r w:rsidRPr="004461BE">
        <w:rPr>
          <w:rFonts w:ascii="Cambria" w:hAnsi="Cambria"/>
          <w:i/>
          <w:iCs/>
          <w:color w:val="000000" w:themeColor="text1"/>
        </w:rPr>
        <w:t>4</w:t>
      </w:r>
      <w:r w:rsidRPr="004461BE">
        <w:rPr>
          <w:rFonts w:ascii="Cambria" w:hAnsi="Cambria"/>
          <w:i/>
          <w:iCs/>
          <w:color w:val="000000" w:themeColor="text1"/>
        </w:rPr>
        <w:t xml:space="preserve">.2 </w:t>
      </w:r>
      <w:proofErr w:type="spellStart"/>
      <w:r w:rsidRPr="004461BE">
        <w:rPr>
          <w:rFonts w:ascii="Cambria" w:hAnsi="Cambria"/>
          <w:i/>
          <w:iCs/>
          <w:color w:val="000000" w:themeColor="text1"/>
        </w:rPr>
        <w:t>Recomendations</w:t>
      </w:r>
      <w:proofErr w:type="spellEnd"/>
      <w:r w:rsidRPr="004461BE">
        <w:rPr>
          <w:rFonts w:ascii="Cambria" w:hAnsi="Cambria"/>
          <w:i/>
          <w:iCs/>
          <w:color w:val="000000" w:themeColor="text1"/>
        </w:rPr>
        <w:t xml:space="preserve"> </w:t>
      </w:r>
    </w:p>
    <w:p w:rsidR="004461BE" w:rsidRPr="004461BE" w:rsidRDefault="004461BE" w:rsidP="004461BE">
      <w:pPr>
        <w:pStyle w:val="ListParagraph"/>
        <w:numPr>
          <w:ilvl w:val="0"/>
          <w:numId w:val="3"/>
        </w:numPr>
        <w:spacing w:after="80" w:line="480" w:lineRule="auto"/>
        <w:jc w:val="both"/>
        <w:rPr>
          <w:rFonts w:ascii="Cambria" w:hAnsi="Cambria"/>
          <w:color w:val="000000" w:themeColor="text1"/>
        </w:rPr>
      </w:pPr>
      <w:r w:rsidRPr="004461BE">
        <w:rPr>
          <w:rFonts w:ascii="Cambria" w:hAnsi="Cambria"/>
          <w:color w:val="000000" w:themeColor="text1"/>
        </w:rPr>
        <w:t>Based on the research results and conclusions, the researchers offer several practical and academic recommendations, as follows:</w:t>
      </w:r>
    </w:p>
    <w:p w:rsidR="004461BE" w:rsidRPr="004461BE" w:rsidRDefault="004461BE" w:rsidP="004461BE">
      <w:pPr>
        <w:pStyle w:val="ListParagraph"/>
        <w:numPr>
          <w:ilvl w:val="0"/>
          <w:numId w:val="3"/>
        </w:numPr>
        <w:spacing w:after="80" w:line="480" w:lineRule="auto"/>
        <w:jc w:val="both"/>
        <w:rPr>
          <w:rFonts w:ascii="Cambria" w:hAnsi="Cambria"/>
          <w:color w:val="000000" w:themeColor="text1"/>
        </w:rPr>
      </w:pPr>
      <w:r w:rsidRPr="004461BE">
        <w:rPr>
          <w:rFonts w:ascii="Cambria" w:hAnsi="Cambria"/>
          <w:color w:val="000000" w:themeColor="text1"/>
        </w:rPr>
        <w:t>1. Gym management in Surabaya needs to improve overall service quality, from facilities and staff competency to digital systems, to strengthen member loyalty.</w:t>
      </w:r>
    </w:p>
    <w:p w:rsidR="004461BE" w:rsidRPr="004461BE" w:rsidRDefault="004461BE" w:rsidP="004461BE">
      <w:pPr>
        <w:pStyle w:val="ListParagraph"/>
        <w:numPr>
          <w:ilvl w:val="0"/>
          <w:numId w:val="3"/>
        </w:numPr>
        <w:spacing w:after="80" w:line="480" w:lineRule="auto"/>
        <w:jc w:val="both"/>
        <w:rPr>
          <w:rFonts w:ascii="Cambria" w:hAnsi="Cambria"/>
          <w:color w:val="000000" w:themeColor="text1"/>
        </w:rPr>
      </w:pPr>
      <w:r w:rsidRPr="004461BE">
        <w:rPr>
          <w:rFonts w:ascii="Cambria" w:hAnsi="Cambria"/>
          <w:color w:val="000000" w:themeColor="text1"/>
        </w:rPr>
        <w:t>2. Customer satisfaction can be enhanced through approaches that focus on personalized experiences, such as regular surveys, feedback, and individual goal-based training programs.</w:t>
      </w:r>
    </w:p>
    <w:p w:rsidR="004461BE" w:rsidRDefault="004461BE" w:rsidP="006668E0">
      <w:pPr>
        <w:pStyle w:val="ListParagraph"/>
        <w:numPr>
          <w:ilvl w:val="0"/>
          <w:numId w:val="3"/>
        </w:numPr>
        <w:spacing w:after="80" w:line="480" w:lineRule="auto"/>
        <w:jc w:val="both"/>
        <w:rPr>
          <w:rFonts w:ascii="Cambria" w:hAnsi="Cambria"/>
          <w:color w:val="000000" w:themeColor="text1"/>
        </w:rPr>
      </w:pPr>
      <w:r w:rsidRPr="004461BE">
        <w:rPr>
          <w:rFonts w:ascii="Cambria" w:hAnsi="Cambria"/>
          <w:color w:val="000000" w:themeColor="text1"/>
        </w:rPr>
        <w:lastRenderedPageBreak/>
        <w:t>3. Member enthusiasm can be built through community events, popular classes, and reward systems that encourage emotional engagement and a sense of belonging to the gym.</w:t>
      </w:r>
    </w:p>
    <w:p w:rsidR="006668E0" w:rsidRPr="006668E0" w:rsidRDefault="006668E0" w:rsidP="006668E0">
      <w:pPr>
        <w:pStyle w:val="ListParagraph"/>
        <w:spacing w:after="80" w:line="480" w:lineRule="auto"/>
        <w:jc w:val="both"/>
        <w:rPr>
          <w:rFonts w:ascii="Cambria" w:hAnsi="Cambria"/>
          <w:color w:val="000000" w:themeColor="text1"/>
        </w:rPr>
      </w:pPr>
    </w:p>
    <w:p w:rsidR="006B547C" w:rsidRDefault="00F11F29" w:rsidP="006B547C">
      <w:pPr>
        <w:spacing w:after="0" w:line="480" w:lineRule="auto"/>
        <w:outlineLvl w:val="0"/>
        <w:rPr>
          <w:rFonts w:ascii="Cambria" w:eastAsia="Times New Roman" w:hAnsi="Cambria" w:cs="Times New Roman"/>
          <w:b/>
          <w:bCs/>
          <w:color w:val="000000"/>
          <w:kern w:val="36"/>
          <w:sz w:val="22"/>
          <w:szCs w:val="22"/>
          <w14:ligatures w14:val="none"/>
        </w:rPr>
      </w:pPr>
      <w:r w:rsidRPr="00F11F29">
        <w:rPr>
          <w:rFonts w:ascii="Cambria" w:eastAsia="Times New Roman" w:hAnsi="Cambria" w:cs="Times New Roman"/>
          <w:b/>
          <w:bCs/>
          <w:color w:val="000000"/>
          <w:kern w:val="36"/>
          <w:sz w:val="22"/>
          <w:szCs w:val="22"/>
          <w14:ligatures w14:val="none"/>
        </w:rPr>
        <w:t>Acknowledgment</w:t>
      </w:r>
    </w:p>
    <w:p w:rsidR="006B547C" w:rsidRDefault="00941AC3" w:rsidP="006B547C">
      <w:pPr>
        <w:spacing w:after="0" w:line="480" w:lineRule="auto"/>
        <w:ind w:firstLine="720"/>
        <w:outlineLvl w:val="0"/>
        <w:rPr>
          <w:rFonts w:ascii="Cambria" w:eastAsia="Times New Roman" w:hAnsi="Cambria" w:cs="Times New Roman"/>
          <w:b/>
          <w:bCs/>
          <w:kern w:val="36"/>
          <w:sz w:val="22"/>
          <w:szCs w:val="22"/>
          <w14:ligatures w14:val="none"/>
        </w:rPr>
      </w:pPr>
      <w:r w:rsidRPr="00941AC3">
        <w:rPr>
          <w:rFonts w:ascii="Cambria" w:hAnsi="Cambria"/>
          <w:sz w:val="22"/>
          <w:szCs w:val="22"/>
        </w:rPr>
        <w:t>The authors would like to thank the Universitas Negeri Surabaya for enabling permission to conduct this research. The authors would then want to thank the team and co- authors for their assistance and support in completing this study effectively</w:t>
      </w:r>
      <w:r w:rsidR="006B547C" w:rsidRPr="006B547C">
        <w:rPr>
          <w:rFonts w:ascii="Cambria" w:hAnsi="Cambria"/>
          <w:sz w:val="22"/>
          <w:szCs w:val="22"/>
        </w:rPr>
        <w:t>.</w:t>
      </w:r>
    </w:p>
    <w:p w:rsidR="00F11F29" w:rsidRPr="00F11F29" w:rsidRDefault="00F11F29" w:rsidP="006B547C">
      <w:pPr>
        <w:spacing w:after="0" w:line="240" w:lineRule="auto"/>
        <w:outlineLvl w:val="0"/>
        <w:rPr>
          <w:rFonts w:ascii="Cambria" w:eastAsia="Times New Roman" w:hAnsi="Cambria" w:cs="Times New Roman"/>
          <w:b/>
          <w:bCs/>
          <w:kern w:val="36"/>
          <w:sz w:val="22"/>
          <w:szCs w:val="22"/>
          <w14:ligatures w14:val="none"/>
        </w:rPr>
      </w:pPr>
      <w:r w:rsidRPr="00F11F29">
        <w:rPr>
          <w:rFonts w:ascii="Cambria" w:eastAsia="Times New Roman" w:hAnsi="Cambria" w:cs="Times New Roman"/>
          <w:b/>
          <w:bCs/>
          <w:color w:val="000000"/>
          <w:kern w:val="36"/>
          <w:sz w:val="22"/>
          <w:szCs w:val="22"/>
          <w14:ligatures w14:val="none"/>
        </w:rPr>
        <w:t>References</w:t>
      </w:r>
    </w:p>
    <w:p w:rsidR="00F11F29" w:rsidRDefault="00F11F29">
      <w:pPr>
        <w:rPr>
          <w:rFonts w:ascii="Cambria" w:eastAsia="Times New Roman" w:hAnsi="Cambria" w:cs="Times New Roman"/>
          <w:color w:val="000000"/>
          <w:kern w:val="0"/>
          <w:sz w:val="22"/>
          <w:szCs w:val="22"/>
          <w14:ligatures w14:val="none"/>
        </w:rPr>
      </w:pP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proofErr w:type="spellStart"/>
      <w:r w:rsidRPr="004461BE">
        <w:rPr>
          <w:rFonts w:ascii="Cambria" w:hAnsi="Cambria"/>
          <w:color w:val="000000" w:themeColor="text1"/>
          <w:sz w:val="22"/>
          <w:szCs w:val="22"/>
        </w:rPr>
        <w:t>Bujang</w:t>
      </w:r>
      <w:proofErr w:type="spellEnd"/>
      <w:r w:rsidRPr="004461BE">
        <w:rPr>
          <w:rFonts w:ascii="Cambria" w:hAnsi="Cambria"/>
          <w:color w:val="000000" w:themeColor="text1"/>
          <w:sz w:val="22"/>
          <w:szCs w:val="22"/>
        </w:rPr>
        <w:t xml:space="preserve">, M. A., Omar, E. D., &amp; </w:t>
      </w:r>
      <w:proofErr w:type="spellStart"/>
      <w:r w:rsidRPr="004461BE">
        <w:rPr>
          <w:rFonts w:ascii="Cambria" w:hAnsi="Cambria"/>
          <w:color w:val="000000" w:themeColor="text1"/>
          <w:sz w:val="22"/>
          <w:szCs w:val="22"/>
        </w:rPr>
        <w:t>Baharum</w:t>
      </w:r>
      <w:proofErr w:type="spellEnd"/>
      <w:r w:rsidRPr="004461BE">
        <w:rPr>
          <w:rFonts w:ascii="Cambria" w:hAnsi="Cambria"/>
          <w:color w:val="000000" w:themeColor="text1"/>
          <w:sz w:val="22"/>
          <w:szCs w:val="22"/>
        </w:rPr>
        <w:t xml:space="preserve">, N. A. (2024). A simplified guide to determining sample size requirements for estimating Cronbach’s alpha. </w:t>
      </w:r>
      <w:r w:rsidRPr="004461BE">
        <w:rPr>
          <w:rFonts w:ascii="Cambria" w:hAnsi="Cambria"/>
          <w:i/>
          <w:iCs/>
          <w:color w:val="000000" w:themeColor="text1"/>
          <w:sz w:val="22"/>
          <w:szCs w:val="22"/>
        </w:rPr>
        <w:t>Korean Journal of Family Medicine</w:t>
      </w:r>
      <w:r w:rsidRPr="004461BE">
        <w:rPr>
          <w:rFonts w:ascii="Cambria" w:hAnsi="Cambria"/>
          <w:color w:val="000000" w:themeColor="text1"/>
          <w:sz w:val="22"/>
          <w:szCs w:val="22"/>
        </w:rPr>
        <w:t>, 45(1), 29–36.</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Brady, M. K., Voorhees, C. M., &amp; </w:t>
      </w:r>
      <w:proofErr w:type="spellStart"/>
      <w:r w:rsidRPr="004461BE">
        <w:rPr>
          <w:rFonts w:ascii="Cambria" w:hAnsi="Cambria"/>
          <w:color w:val="000000" w:themeColor="text1"/>
          <w:sz w:val="22"/>
          <w:szCs w:val="22"/>
        </w:rPr>
        <w:t>Brusco</w:t>
      </w:r>
      <w:proofErr w:type="spellEnd"/>
      <w:r w:rsidRPr="004461BE">
        <w:rPr>
          <w:rFonts w:ascii="Cambria" w:hAnsi="Cambria"/>
          <w:color w:val="000000" w:themeColor="text1"/>
          <w:sz w:val="22"/>
          <w:szCs w:val="22"/>
        </w:rPr>
        <w:t xml:space="preserve">, M. J. (2022). Service quality in the digital age: A meta-analysis of SERVQUAL dimensions across 127 studies. </w:t>
      </w:r>
      <w:r w:rsidRPr="004461BE">
        <w:rPr>
          <w:rFonts w:ascii="Cambria" w:hAnsi="Cambria"/>
          <w:i/>
          <w:iCs/>
          <w:color w:val="000000" w:themeColor="text1"/>
          <w:sz w:val="22"/>
          <w:szCs w:val="22"/>
        </w:rPr>
        <w:t>Journal of the Academy of Marketing Science</w:t>
      </w:r>
      <w:r w:rsidRPr="004461BE">
        <w:rPr>
          <w:rFonts w:ascii="Cambria" w:hAnsi="Cambria"/>
          <w:color w:val="000000" w:themeColor="text1"/>
          <w:sz w:val="22"/>
          <w:szCs w:val="22"/>
        </w:rPr>
        <w:t>, 50(3), 591-611.</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Brodie, R. J., Ilic, A., </w:t>
      </w:r>
      <w:proofErr w:type="spellStart"/>
      <w:r w:rsidRPr="004461BE">
        <w:rPr>
          <w:rFonts w:ascii="Cambria" w:hAnsi="Cambria"/>
          <w:color w:val="000000" w:themeColor="text1"/>
          <w:sz w:val="22"/>
          <w:szCs w:val="22"/>
        </w:rPr>
        <w:t>Juric</w:t>
      </w:r>
      <w:proofErr w:type="spellEnd"/>
      <w:r w:rsidRPr="004461BE">
        <w:rPr>
          <w:rFonts w:ascii="Cambria" w:hAnsi="Cambria"/>
          <w:color w:val="000000" w:themeColor="text1"/>
          <w:sz w:val="22"/>
          <w:szCs w:val="22"/>
        </w:rPr>
        <w:t xml:space="preserve">, B., &amp; </w:t>
      </w:r>
      <w:proofErr w:type="spellStart"/>
      <w:r w:rsidRPr="004461BE">
        <w:rPr>
          <w:rFonts w:ascii="Cambria" w:hAnsi="Cambria"/>
          <w:color w:val="000000" w:themeColor="text1"/>
          <w:sz w:val="22"/>
          <w:szCs w:val="22"/>
        </w:rPr>
        <w:t>Hollebeek</w:t>
      </w:r>
      <w:proofErr w:type="spellEnd"/>
      <w:r w:rsidRPr="004461BE">
        <w:rPr>
          <w:rFonts w:ascii="Cambria" w:hAnsi="Cambria"/>
          <w:color w:val="000000" w:themeColor="text1"/>
          <w:sz w:val="22"/>
          <w:szCs w:val="22"/>
        </w:rPr>
        <w:t xml:space="preserve">, L. (2013). Consumer engagement in a virtual brand community: An exploratory analysis. </w:t>
      </w:r>
      <w:r w:rsidRPr="004461BE">
        <w:rPr>
          <w:rFonts w:ascii="Cambria" w:hAnsi="Cambria"/>
          <w:i/>
          <w:iCs/>
          <w:color w:val="000000" w:themeColor="text1"/>
          <w:sz w:val="22"/>
          <w:szCs w:val="22"/>
        </w:rPr>
        <w:t>Journal of Business Research</w:t>
      </w:r>
      <w:r w:rsidRPr="004461BE">
        <w:rPr>
          <w:rFonts w:ascii="Cambria" w:hAnsi="Cambria"/>
          <w:color w:val="000000" w:themeColor="text1"/>
          <w:sz w:val="22"/>
          <w:szCs w:val="22"/>
        </w:rPr>
        <w:t>, 66(1), 105–114.</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Chen, L., &amp; Zhang, R. (2023). Service quality and customer loyalty in fitness industry: A meta-analysis. </w:t>
      </w:r>
      <w:r w:rsidRPr="004461BE">
        <w:rPr>
          <w:rFonts w:ascii="Cambria" w:hAnsi="Cambria"/>
          <w:i/>
          <w:iCs/>
          <w:color w:val="000000" w:themeColor="text1"/>
          <w:sz w:val="22"/>
          <w:szCs w:val="22"/>
        </w:rPr>
        <w:t>Journal of Sport Management</w:t>
      </w:r>
      <w:r w:rsidRPr="004461BE">
        <w:rPr>
          <w:rFonts w:ascii="Cambria" w:hAnsi="Cambria"/>
          <w:color w:val="000000" w:themeColor="text1"/>
          <w:sz w:val="22"/>
          <w:szCs w:val="22"/>
        </w:rPr>
        <w:t>, 37(1), 45-62.</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Creswell, J. W., &amp; Creswell, J. D. (2018). Research design: Qualitative, quantitative, and mixed methods approaches (5th ed., pp. 147–152). </w:t>
      </w:r>
      <w:r w:rsidRPr="004461BE">
        <w:rPr>
          <w:rFonts w:ascii="Cambria" w:hAnsi="Cambria"/>
          <w:i/>
          <w:iCs/>
          <w:color w:val="000000" w:themeColor="text1"/>
          <w:sz w:val="22"/>
          <w:szCs w:val="22"/>
        </w:rPr>
        <w:t>Thousand Oaks, CA: SAGE Publications</w:t>
      </w:r>
      <w:r w:rsidRPr="004461BE">
        <w:rPr>
          <w:rFonts w:ascii="Cambria" w:hAnsi="Cambria"/>
          <w:color w:val="000000" w:themeColor="text1"/>
          <w:sz w:val="22"/>
          <w:szCs w:val="22"/>
        </w:rPr>
        <w:t>.</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Farahani, M., </w:t>
      </w:r>
      <w:proofErr w:type="spellStart"/>
      <w:r w:rsidRPr="004461BE">
        <w:rPr>
          <w:rFonts w:ascii="Cambria" w:hAnsi="Cambria"/>
          <w:color w:val="000000" w:themeColor="text1"/>
          <w:sz w:val="22"/>
          <w:szCs w:val="22"/>
        </w:rPr>
        <w:t>Abdolvand</w:t>
      </w:r>
      <w:proofErr w:type="spellEnd"/>
      <w:r w:rsidRPr="004461BE">
        <w:rPr>
          <w:rFonts w:ascii="Cambria" w:hAnsi="Cambria"/>
          <w:color w:val="000000" w:themeColor="text1"/>
          <w:sz w:val="22"/>
          <w:szCs w:val="22"/>
        </w:rPr>
        <w:t xml:space="preserve">, N., &amp; </w:t>
      </w:r>
      <w:proofErr w:type="spellStart"/>
      <w:r w:rsidRPr="004461BE">
        <w:rPr>
          <w:rFonts w:ascii="Cambria" w:hAnsi="Cambria"/>
          <w:color w:val="000000" w:themeColor="text1"/>
          <w:sz w:val="22"/>
          <w:szCs w:val="22"/>
        </w:rPr>
        <w:t>Asadi</w:t>
      </w:r>
      <w:proofErr w:type="spellEnd"/>
      <w:r w:rsidRPr="004461BE">
        <w:rPr>
          <w:rFonts w:ascii="Cambria" w:hAnsi="Cambria"/>
          <w:color w:val="000000" w:themeColor="text1"/>
          <w:sz w:val="22"/>
          <w:szCs w:val="22"/>
        </w:rPr>
        <w:t xml:space="preserve">, M. (2021). The impact of service quality on customer loyalty in fitness centers. </w:t>
      </w:r>
      <w:r w:rsidRPr="004461BE">
        <w:rPr>
          <w:rFonts w:ascii="Cambria" w:hAnsi="Cambria"/>
          <w:i/>
          <w:iCs/>
          <w:color w:val="000000" w:themeColor="text1"/>
          <w:sz w:val="22"/>
          <w:szCs w:val="22"/>
        </w:rPr>
        <w:t>Sport Management Review</w:t>
      </w:r>
      <w:r w:rsidRPr="004461BE">
        <w:rPr>
          <w:rFonts w:ascii="Cambria" w:hAnsi="Cambria"/>
          <w:color w:val="000000" w:themeColor="text1"/>
          <w:sz w:val="22"/>
          <w:szCs w:val="22"/>
        </w:rPr>
        <w:t>, 24(3), 300–312.</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lastRenderedPageBreak/>
        <w:t xml:space="preserve">Field, A. (2018). Discovering Statistics Using IBM SPSS Statistics (5th ed., pp. 154–160). </w:t>
      </w:r>
      <w:r w:rsidRPr="004461BE">
        <w:rPr>
          <w:rFonts w:ascii="Cambria" w:hAnsi="Cambria"/>
          <w:i/>
          <w:iCs/>
          <w:color w:val="000000" w:themeColor="text1"/>
          <w:sz w:val="22"/>
          <w:szCs w:val="22"/>
        </w:rPr>
        <w:t>London: SAGE Publications</w:t>
      </w:r>
      <w:r w:rsidRPr="004461BE">
        <w:rPr>
          <w:rFonts w:ascii="Cambria" w:hAnsi="Cambria"/>
          <w:color w:val="000000" w:themeColor="text1"/>
          <w:sz w:val="22"/>
          <w:szCs w:val="22"/>
        </w:rPr>
        <w:t>.</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García-Fernández, J., Fernández-</w:t>
      </w:r>
      <w:proofErr w:type="spellStart"/>
      <w:r w:rsidRPr="004461BE">
        <w:rPr>
          <w:rFonts w:ascii="Cambria" w:hAnsi="Cambria"/>
          <w:color w:val="000000" w:themeColor="text1"/>
          <w:sz w:val="22"/>
          <w:szCs w:val="22"/>
        </w:rPr>
        <w:t>Gavira</w:t>
      </w:r>
      <w:proofErr w:type="spellEnd"/>
      <w:r w:rsidRPr="004461BE">
        <w:rPr>
          <w:rFonts w:ascii="Cambria" w:hAnsi="Cambria"/>
          <w:color w:val="000000" w:themeColor="text1"/>
          <w:sz w:val="22"/>
          <w:szCs w:val="22"/>
        </w:rPr>
        <w:t xml:space="preserve">, J., &amp; </w:t>
      </w:r>
      <w:proofErr w:type="spellStart"/>
      <w:r w:rsidRPr="004461BE">
        <w:rPr>
          <w:rFonts w:ascii="Cambria" w:hAnsi="Cambria"/>
          <w:color w:val="000000" w:themeColor="text1"/>
          <w:sz w:val="22"/>
          <w:szCs w:val="22"/>
        </w:rPr>
        <w:t>Vélez</w:t>
      </w:r>
      <w:proofErr w:type="spellEnd"/>
      <w:r w:rsidRPr="004461BE">
        <w:rPr>
          <w:rFonts w:ascii="Cambria" w:hAnsi="Cambria"/>
          <w:color w:val="000000" w:themeColor="text1"/>
          <w:sz w:val="22"/>
          <w:szCs w:val="22"/>
        </w:rPr>
        <w:t xml:space="preserve">-Colón, L. (2019). Emotional loyalty in fitness services: The role of satisfaction and engagement. </w:t>
      </w:r>
      <w:r w:rsidRPr="004461BE">
        <w:rPr>
          <w:rFonts w:ascii="Cambria" w:hAnsi="Cambria"/>
          <w:i/>
          <w:iCs/>
          <w:color w:val="000000" w:themeColor="text1"/>
          <w:sz w:val="22"/>
          <w:szCs w:val="22"/>
        </w:rPr>
        <w:t>Journal of Hospitality and Tourism Management</w:t>
      </w:r>
      <w:r w:rsidRPr="004461BE">
        <w:rPr>
          <w:rFonts w:ascii="Cambria" w:hAnsi="Cambria"/>
          <w:color w:val="000000" w:themeColor="text1"/>
          <w:sz w:val="22"/>
          <w:szCs w:val="22"/>
        </w:rPr>
        <w:t>, 41, 153–160.</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Garcia-Fernández, J., et al. (2020). Service quality and customer satisfaction in fitness centers. </w:t>
      </w:r>
      <w:r w:rsidRPr="004461BE">
        <w:rPr>
          <w:rFonts w:ascii="Cambria" w:hAnsi="Cambria"/>
          <w:i/>
          <w:iCs/>
          <w:color w:val="000000" w:themeColor="text1"/>
          <w:sz w:val="22"/>
          <w:szCs w:val="22"/>
        </w:rPr>
        <w:t>Sport Management Review</w:t>
      </w:r>
      <w:r w:rsidRPr="004461BE">
        <w:rPr>
          <w:rFonts w:ascii="Cambria" w:hAnsi="Cambria"/>
          <w:color w:val="000000" w:themeColor="text1"/>
          <w:sz w:val="22"/>
          <w:szCs w:val="22"/>
        </w:rPr>
        <w:t>, 23(3), 364–376.</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proofErr w:type="spellStart"/>
      <w:r w:rsidRPr="004461BE">
        <w:rPr>
          <w:rFonts w:ascii="Cambria" w:hAnsi="Cambria"/>
          <w:color w:val="000000" w:themeColor="text1"/>
          <w:sz w:val="22"/>
          <w:szCs w:val="22"/>
        </w:rPr>
        <w:t>Ghozali</w:t>
      </w:r>
      <w:proofErr w:type="spellEnd"/>
      <w:r w:rsidRPr="004461BE">
        <w:rPr>
          <w:rFonts w:ascii="Cambria" w:hAnsi="Cambria"/>
          <w:color w:val="000000" w:themeColor="text1"/>
          <w:sz w:val="22"/>
          <w:szCs w:val="22"/>
        </w:rPr>
        <w:t xml:space="preserve">, I. (2018). Application of Multivariate Analysis with IBM SPSS 25 Program (9th ed.). Semarang: </w:t>
      </w:r>
      <w:r w:rsidRPr="004461BE">
        <w:rPr>
          <w:rFonts w:ascii="Cambria" w:hAnsi="Cambria"/>
          <w:i/>
          <w:iCs/>
          <w:color w:val="000000" w:themeColor="text1"/>
          <w:sz w:val="22"/>
          <w:szCs w:val="22"/>
        </w:rPr>
        <w:t xml:space="preserve">Publishing Board of </w:t>
      </w:r>
      <w:proofErr w:type="spellStart"/>
      <w:r w:rsidRPr="004461BE">
        <w:rPr>
          <w:rFonts w:ascii="Cambria" w:hAnsi="Cambria"/>
          <w:i/>
          <w:iCs/>
          <w:color w:val="000000" w:themeColor="text1"/>
          <w:sz w:val="22"/>
          <w:szCs w:val="22"/>
        </w:rPr>
        <w:t>Diponegoro</w:t>
      </w:r>
      <w:proofErr w:type="spellEnd"/>
      <w:r w:rsidRPr="004461BE">
        <w:rPr>
          <w:rFonts w:ascii="Cambria" w:hAnsi="Cambria"/>
          <w:i/>
          <w:iCs/>
          <w:color w:val="000000" w:themeColor="text1"/>
          <w:sz w:val="22"/>
          <w:szCs w:val="22"/>
        </w:rPr>
        <w:t xml:space="preserve"> University</w:t>
      </w:r>
      <w:r w:rsidRPr="004461BE">
        <w:rPr>
          <w:rFonts w:ascii="Cambria" w:hAnsi="Cambria"/>
          <w:color w:val="000000" w:themeColor="text1"/>
          <w:sz w:val="22"/>
          <w:szCs w:val="22"/>
        </w:rPr>
        <w:t>.</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Gujarati, D. N., &amp; Porter, D. C. (2009). Basic Econometrics (5th ed., pp. 355–370). </w:t>
      </w:r>
      <w:r w:rsidRPr="004461BE">
        <w:rPr>
          <w:rFonts w:ascii="Cambria" w:hAnsi="Cambria"/>
          <w:i/>
          <w:iCs/>
          <w:color w:val="000000" w:themeColor="text1"/>
          <w:sz w:val="22"/>
          <w:szCs w:val="22"/>
        </w:rPr>
        <w:t>New York: McGraw-Hill</w:t>
      </w:r>
      <w:r w:rsidRPr="004461BE">
        <w:rPr>
          <w:rFonts w:ascii="Cambria" w:hAnsi="Cambria"/>
          <w:color w:val="000000" w:themeColor="text1"/>
          <w:sz w:val="22"/>
          <w:szCs w:val="22"/>
        </w:rPr>
        <w:t>.</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FF0000"/>
          <w:sz w:val="22"/>
          <w:szCs w:val="22"/>
        </w:rPr>
      </w:pPr>
      <w:r w:rsidRPr="004461BE">
        <w:rPr>
          <w:rFonts w:ascii="Cambria" w:hAnsi="Cambria"/>
          <w:sz w:val="22"/>
          <w:szCs w:val="22"/>
        </w:rPr>
        <w:t xml:space="preserve">Han, H., &amp; Hyun, S. S. (2022). Customer retention in fitness services. </w:t>
      </w:r>
      <w:r w:rsidRPr="004461BE">
        <w:rPr>
          <w:rFonts w:ascii="Cambria" w:hAnsi="Cambria"/>
          <w:i/>
          <w:iCs/>
          <w:sz w:val="22"/>
          <w:szCs w:val="22"/>
        </w:rPr>
        <w:t>Journal of Retailing and Consumer Services</w:t>
      </w:r>
      <w:r w:rsidRPr="004461BE">
        <w:rPr>
          <w:rFonts w:ascii="Cambria" w:hAnsi="Cambria"/>
          <w:sz w:val="22"/>
          <w:szCs w:val="22"/>
        </w:rPr>
        <w:t>, 64, 102773.</w:t>
      </w:r>
      <w:r w:rsidRPr="004461BE">
        <w:rPr>
          <w:rFonts w:ascii="Cambria" w:hAnsi="Cambria"/>
          <w:color w:val="FF0000"/>
          <w:sz w:val="22"/>
          <w:szCs w:val="22"/>
        </w:rPr>
        <w:t xml:space="preserve">  </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proofErr w:type="spellStart"/>
      <w:r w:rsidRPr="004461BE">
        <w:rPr>
          <w:rFonts w:ascii="Cambria" w:hAnsi="Cambria"/>
          <w:color w:val="000000" w:themeColor="text1"/>
          <w:sz w:val="22"/>
          <w:szCs w:val="22"/>
        </w:rPr>
        <w:t>Hapsari</w:t>
      </w:r>
      <w:proofErr w:type="spellEnd"/>
      <w:r w:rsidRPr="004461BE">
        <w:rPr>
          <w:rFonts w:ascii="Cambria" w:hAnsi="Cambria"/>
          <w:color w:val="000000" w:themeColor="text1"/>
          <w:sz w:val="22"/>
          <w:szCs w:val="22"/>
        </w:rPr>
        <w:t xml:space="preserve">, R., </w:t>
      </w:r>
      <w:proofErr w:type="spellStart"/>
      <w:r w:rsidRPr="004461BE">
        <w:rPr>
          <w:rFonts w:ascii="Cambria" w:hAnsi="Cambria"/>
          <w:color w:val="000000" w:themeColor="text1"/>
          <w:sz w:val="22"/>
          <w:szCs w:val="22"/>
        </w:rPr>
        <w:t>Clemes</w:t>
      </w:r>
      <w:proofErr w:type="spellEnd"/>
      <w:r w:rsidRPr="004461BE">
        <w:rPr>
          <w:rFonts w:ascii="Cambria" w:hAnsi="Cambria"/>
          <w:color w:val="000000" w:themeColor="text1"/>
          <w:sz w:val="22"/>
          <w:szCs w:val="22"/>
        </w:rPr>
        <w:t xml:space="preserve">, M. D., &amp; Dean, D. (2023). The mediating role of customer engagement in fitness center loyalty: A Southeast Asian perspective. </w:t>
      </w:r>
      <w:r w:rsidRPr="004461BE">
        <w:rPr>
          <w:rFonts w:ascii="Cambria" w:hAnsi="Cambria"/>
          <w:i/>
          <w:iCs/>
          <w:color w:val="000000" w:themeColor="text1"/>
          <w:sz w:val="22"/>
          <w:szCs w:val="22"/>
        </w:rPr>
        <w:t>Sport, Business and Management: An International Journal</w:t>
      </w:r>
      <w:r w:rsidRPr="004461BE">
        <w:rPr>
          <w:rFonts w:ascii="Cambria" w:hAnsi="Cambria"/>
          <w:color w:val="000000" w:themeColor="text1"/>
          <w:sz w:val="22"/>
          <w:szCs w:val="22"/>
        </w:rPr>
        <w:t>, 13(2), 215-234.</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Hashim, K. F., &amp; Tan, F. B. (2023). How does service quality improve consumer loyalty in sports fitness centers? The moderating role of sport involvement. </w:t>
      </w:r>
      <w:r w:rsidRPr="004461BE">
        <w:rPr>
          <w:rFonts w:ascii="Cambria" w:hAnsi="Cambria"/>
          <w:i/>
          <w:iCs/>
          <w:color w:val="000000" w:themeColor="text1"/>
          <w:sz w:val="22"/>
          <w:szCs w:val="22"/>
        </w:rPr>
        <w:t>Sustainability</w:t>
      </w:r>
      <w:r w:rsidRPr="004461BE">
        <w:rPr>
          <w:rFonts w:ascii="Cambria" w:hAnsi="Cambria"/>
          <w:color w:val="000000" w:themeColor="text1"/>
          <w:sz w:val="22"/>
          <w:szCs w:val="22"/>
        </w:rPr>
        <w:t xml:space="preserve">, 15(17), 12840. </w:t>
      </w:r>
    </w:p>
    <w:p w:rsidR="004461BE" w:rsidRPr="004461BE" w:rsidRDefault="004461BE" w:rsidP="000C32E4">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Ho, P. K. (2023). Analysis of the Influence of Service Quality on Customer Loyalty with Customer Satisfaction as an Intervening Variable: A Case Study on Celebrity Fitness Center Surabaya. </w:t>
      </w:r>
      <w:r w:rsidRPr="004461BE">
        <w:rPr>
          <w:rStyle w:val="Emphasis"/>
          <w:rFonts w:ascii="Cambria" w:hAnsi="Cambria"/>
          <w:color w:val="000000" w:themeColor="text1"/>
          <w:sz w:val="22"/>
          <w:szCs w:val="22"/>
        </w:rPr>
        <w:t>Journal of Marketing Strategy</w:t>
      </w:r>
      <w:r w:rsidRPr="004461BE">
        <w:rPr>
          <w:rFonts w:ascii="Cambria" w:hAnsi="Cambria"/>
          <w:color w:val="000000" w:themeColor="text1"/>
          <w:sz w:val="22"/>
          <w:szCs w:val="22"/>
        </w:rPr>
        <w:t xml:space="preserve">, 11(2), 87–99. </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proofErr w:type="spellStart"/>
      <w:r w:rsidRPr="004461BE">
        <w:rPr>
          <w:rFonts w:ascii="Cambria" w:hAnsi="Cambria"/>
          <w:color w:val="000000" w:themeColor="text1"/>
          <w:sz w:val="22"/>
          <w:szCs w:val="22"/>
        </w:rPr>
        <w:t>Hollebeek</w:t>
      </w:r>
      <w:proofErr w:type="spellEnd"/>
      <w:r w:rsidRPr="004461BE">
        <w:rPr>
          <w:rFonts w:ascii="Cambria" w:hAnsi="Cambria"/>
          <w:color w:val="000000" w:themeColor="text1"/>
          <w:sz w:val="22"/>
          <w:szCs w:val="22"/>
        </w:rPr>
        <w:t xml:space="preserve">, L. D., Glynn, M. S., &amp; Brodie, R. J. (2014). Consumer brand engagement in social media: Conceptualization, scale development and validation. </w:t>
      </w:r>
      <w:r w:rsidRPr="004461BE">
        <w:rPr>
          <w:rFonts w:ascii="Cambria" w:hAnsi="Cambria"/>
          <w:i/>
          <w:iCs/>
          <w:color w:val="000000" w:themeColor="text1"/>
          <w:sz w:val="22"/>
          <w:szCs w:val="22"/>
        </w:rPr>
        <w:t>Journal of Interactive Marketing</w:t>
      </w:r>
      <w:r w:rsidRPr="004461BE">
        <w:rPr>
          <w:rFonts w:ascii="Cambria" w:hAnsi="Cambria"/>
          <w:color w:val="000000" w:themeColor="text1"/>
          <w:sz w:val="22"/>
          <w:szCs w:val="22"/>
        </w:rPr>
        <w:t>, 28(2), 149–165.</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lastRenderedPageBreak/>
        <w:t xml:space="preserve">Howat, G., &amp; </w:t>
      </w:r>
      <w:proofErr w:type="spellStart"/>
      <w:r w:rsidRPr="004461BE">
        <w:rPr>
          <w:rFonts w:ascii="Cambria" w:hAnsi="Cambria"/>
          <w:color w:val="000000" w:themeColor="text1"/>
          <w:sz w:val="22"/>
          <w:szCs w:val="22"/>
        </w:rPr>
        <w:t>Assaker</w:t>
      </w:r>
      <w:proofErr w:type="spellEnd"/>
      <w:r w:rsidRPr="004461BE">
        <w:rPr>
          <w:rFonts w:ascii="Cambria" w:hAnsi="Cambria"/>
          <w:color w:val="000000" w:themeColor="text1"/>
          <w:sz w:val="22"/>
          <w:szCs w:val="22"/>
        </w:rPr>
        <w:t xml:space="preserve">, G. (2013). The hierarchical effects of perceived quality on perceived value, satisfaction, and loyalty: Empirical results from public, outdoor aquatic centers in Australia. </w:t>
      </w:r>
      <w:r w:rsidRPr="004461BE">
        <w:rPr>
          <w:rFonts w:ascii="Cambria" w:hAnsi="Cambria"/>
          <w:i/>
          <w:iCs/>
          <w:color w:val="000000" w:themeColor="text1"/>
          <w:sz w:val="22"/>
          <w:szCs w:val="22"/>
        </w:rPr>
        <w:t>Sport Management Review</w:t>
      </w:r>
      <w:r w:rsidRPr="004461BE">
        <w:rPr>
          <w:rFonts w:ascii="Cambria" w:hAnsi="Cambria"/>
          <w:color w:val="000000" w:themeColor="text1"/>
          <w:sz w:val="22"/>
          <w:szCs w:val="22"/>
        </w:rPr>
        <w:t>, 16(3), 268–284.</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Hwang, J., &amp; Kim, J. J. (2023). Measuring service quality in fitness centers: A cross-cultural validation of the HEAL-scale. </w:t>
      </w:r>
      <w:r w:rsidRPr="004461BE">
        <w:rPr>
          <w:rFonts w:ascii="Cambria" w:hAnsi="Cambria"/>
          <w:i/>
          <w:iCs/>
          <w:color w:val="000000" w:themeColor="text1"/>
          <w:sz w:val="22"/>
          <w:szCs w:val="22"/>
        </w:rPr>
        <w:t>Sport Management Review</w:t>
      </w:r>
      <w:r w:rsidRPr="004461BE">
        <w:rPr>
          <w:rFonts w:ascii="Cambria" w:hAnsi="Cambria"/>
          <w:color w:val="000000" w:themeColor="text1"/>
          <w:sz w:val="22"/>
          <w:szCs w:val="22"/>
        </w:rPr>
        <w:t>, 26(1), 89-107.</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Kim, S., &amp; Kim, D. Y. (2004). The relationship between service quality and customer satisfaction in fitness centers. </w:t>
      </w:r>
      <w:r w:rsidRPr="004461BE">
        <w:rPr>
          <w:rFonts w:ascii="Cambria" w:hAnsi="Cambria"/>
          <w:i/>
          <w:iCs/>
          <w:color w:val="000000" w:themeColor="text1"/>
          <w:sz w:val="22"/>
          <w:szCs w:val="22"/>
        </w:rPr>
        <w:t>Journal of Sport Management</w:t>
      </w:r>
      <w:r w:rsidRPr="004461BE">
        <w:rPr>
          <w:rFonts w:ascii="Cambria" w:hAnsi="Cambria"/>
          <w:color w:val="000000" w:themeColor="text1"/>
          <w:sz w:val="22"/>
          <w:szCs w:val="22"/>
        </w:rPr>
        <w:t>, 18(3), 234–244.</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Kim, Y. K., &amp; Trail, G. (2011). Factors influencing spectator sport consumption: A review and conceptual framework. </w:t>
      </w:r>
      <w:r w:rsidRPr="004461BE">
        <w:rPr>
          <w:rFonts w:ascii="Cambria" w:hAnsi="Cambria"/>
          <w:i/>
          <w:iCs/>
          <w:color w:val="000000" w:themeColor="text1"/>
          <w:sz w:val="22"/>
          <w:szCs w:val="22"/>
        </w:rPr>
        <w:t>Sport Marketing Quarterly</w:t>
      </w:r>
      <w:r w:rsidRPr="004461BE">
        <w:rPr>
          <w:rFonts w:ascii="Cambria" w:hAnsi="Cambria"/>
          <w:color w:val="000000" w:themeColor="text1"/>
          <w:sz w:val="22"/>
          <w:szCs w:val="22"/>
        </w:rPr>
        <w:t>, 20(4), 202–216.</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Kim, M., &amp; Byon, K. K. (2020). Structural relationships among service quality, emotional response, and member loyalty in fitness centers. </w:t>
      </w:r>
      <w:r w:rsidRPr="004461BE">
        <w:rPr>
          <w:rFonts w:ascii="Cambria" w:hAnsi="Cambria"/>
          <w:i/>
          <w:iCs/>
          <w:color w:val="000000" w:themeColor="text1"/>
          <w:sz w:val="22"/>
          <w:szCs w:val="22"/>
        </w:rPr>
        <w:t>International Journal of Sports Marketing and Sponsorship</w:t>
      </w:r>
      <w:r w:rsidRPr="004461BE">
        <w:rPr>
          <w:rFonts w:ascii="Cambria" w:hAnsi="Cambria"/>
          <w:color w:val="000000" w:themeColor="text1"/>
          <w:sz w:val="22"/>
          <w:szCs w:val="22"/>
        </w:rPr>
        <w:t>, 21(3), 481–498.</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Kotler, P., &amp; Keller, K. L. (2016). Marketing management (15th ed.). </w:t>
      </w:r>
      <w:r w:rsidRPr="004461BE">
        <w:rPr>
          <w:rFonts w:ascii="Cambria" w:hAnsi="Cambria"/>
          <w:i/>
          <w:iCs/>
          <w:color w:val="000000" w:themeColor="text1"/>
          <w:sz w:val="22"/>
          <w:szCs w:val="22"/>
        </w:rPr>
        <w:t>Pearson Education</w:t>
      </w:r>
      <w:r w:rsidRPr="004461BE">
        <w:rPr>
          <w:rFonts w:ascii="Cambria" w:hAnsi="Cambria"/>
          <w:color w:val="000000" w:themeColor="text1"/>
          <w:sz w:val="22"/>
          <w:szCs w:val="22"/>
        </w:rPr>
        <w:t>.</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Kumar, V., &amp; </w:t>
      </w:r>
      <w:proofErr w:type="spellStart"/>
      <w:r w:rsidRPr="004461BE">
        <w:rPr>
          <w:rFonts w:ascii="Cambria" w:hAnsi="Cambria"/>
          <w:color w:val="000000" w:themeColor="text1"/>
          <w:sz w:val="22"/>
          <w:szCs w:val="22"/>
        </w:rPr>
        <w:t>Pansari</w:t>
      </w:r>
      <w:proofErr w:type="spellEnd"/>
      <w:r w:rsidRPr="004461BE">
        <w:rPr>
          <w:rFonts w:ascii="Cambria" w:hAnsi="Cambria"/>
          <w:color w:val="000000" w:themeColor="text1"/>
          <w:sz w:val="22"/>
          <w:szCs w:val="22"/>
        </w:rPr>
        <w:t xml:space="preserve">, A. (2016). Competitive advantage through engagement. </w:t>
      </w:r>
      <w:r w:rsidRPr="004461BE">
        <w:rPr>
          <w:rFonts w:ascii="Cambria" w:hAnsi="Cambria"/>
          <w:i/>
          <w:iCs/>
          <w:color w:val="000000" w:themeColor="text1"/>
          <w:sz w:val="22"/>
          <w:szCs w:val="22"/>
        </w:rPr>
        <w:t>Journal of Marketing Research</w:t>
      </w:r>
      <w:r w:rsidRPr="004461BE">
        <w:rPr>
          <w:rFonts w:ascii="Cambria" w:hAnsi="Cambria"/>
          <w:color w:val="000000" w:themeColor="text1"/>
          <w:sz w:val="22"/>
          <w:szCs w:val="22"/>
        </w:rPr>
        <w:t xml:space="preserve">, 53(4), 497–514. </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Lee, J., et al. (2021). Urban lifestyle and fitness consumption patterns in Southeast Asia. Asia Pacific </w:t>
      </w:r>
      <w:r w:rsidRPr="004461BE">
        <w:rPr>
          <w:rFonts w:ascii="Cambria" w:hAnsi="Cambria"/>
          <w:i/>
          <w:iCs/>
          <w:color w:val="000000" w:themeColor="text1"/>
          <w:sz w:val="22"/>
          <w:szCs w:val="22"/>
        </w:rPr>
        <w:t>Journal of Marketing and Logistics</w:t>
      </w:r>
      <w:r w:rsidRPr="004461BE">
        <w:rPr>
          <w:rFonts w:ascii="Cambria" w:hAnsi="Cambria"/>
          <w:color w:val="000000" w:themeColor="text1"/>
          <w:sz w:val="22"/>
          <w:szCs w:val="22"/>
        </w:rPr>
        <w:t>, 33(5), 1243–1260.</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Lee, J., Kim, H., &amp; Park, S. (2024). Revisiting the satisfaction-loyalty paradigm in hybrid fitness services. </w:t>
      </w:r>
      <w:r w:rsidRPr="004461BE">
        <w:rPr>
          <w:rFonts w:ascii="Cambria" w:hAnsi="Cambria"/>
          <w:i/>
          <w:iCs/>
          <w:color w:val="000000" w:themeColor="text1"/>
          <w:sz w:val="22"/>
          <w:szCs w:val="22"/>
        </w:rPr>
        <w:t>International Journal of Contemporary Hospitality Management</w:t>
      </w:r>
      <w:r w:rsidRPr="004461BE">
        <w:rPr>
          <w:rFonts w:ascii="Cambria" w:hAnsi="Cambria"/>
          <w:color w:val="000000" w:themeColor="text1"/>
          <w:sz w:val="22"/>
          <w:szCs w:val="22"/>
        </w:rPr>
        <w:t>, 36(1), 45-63.</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Liu, X., et al. (2023). The role of social experience in fitness center loyalty: A cross-cultural study. </w:t>
      </w:r>
      <w:r w:rsidRPr="004461BE">
        <w:rPr>
          <w:rFonts w:ascii="Cambria" w:hAnsi="Cambria"/>
          <w:i/>
          <w:iCs/>
          <w:color w:val="000000" w:themeColor="text1"/>
          <w:sz w:val="22"/>
          <w:szCs w:val="22"/>
        </w:rPr>
        <w:t>International Journal of Hospitality Management</w:t>
      </w:r>
      <w:r w:rsidRPr="004461BE">
        <w:rPr>
          <w:rFonts w:ascii="Cambria" w:hAnsi="Cambria"/>
          <w:color w:val="000000" w:themeColor="text1"/>
          <w:sz w:val="22"/>
          <w:szCs w:val="22"/>
        </w:rPr>
        <w:t>, 108, 103356.</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Lovelock, C., &amp; Wirtz, J. (2016). Services marketing: People, technology, strategy (8th ed.). </w:t>
      </w:r>
      <w:r w:rsidRPr="004461BE">
        <w:rPr>
          <w:rFonts w:ascii="Cambria" w:hAnsi="Cambria"/>
          <w:i/>
          <w:iCs/>
          <w:color w:val="000000" w:themeColor="text1"/>
          <w:sz w:val="22"/>
          <w:szCs w:val="22"/>
        </w:rPr>
        <w:t>Pearson</w:t>
      </w:r>
      <w:r w:rsidRPr="004461BE">
        <w:rPr>
          <w:rFonts w:ascii="Cambria" w:hAnsi="Cambria"/>
          <w:color w:val="000000" w:themeColor="text1"/>
          <w:sz w:val="22"/>
          <w:szCs w:val="22"/>
        </w:rPr>
        <w:t>.</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lastRenderedPageBreak/>
        <w:t xml:space="preserve">Putra, A.D., &amp; Santoso, E.B. (2023). Socio-cultural factors in fitness consumption behavior: An Indonesian perspective. </w:t>
      </w:r>
      <w:r w:rsidRPr="004461BE">
        <w:rPr>
          <w:rFonts w:ascii="Cambria" w:hAnsi="Cambria"/>
          <w:i/>
          <w:iCs/>
          <w:color w:val="000000" w:themeColor="text1"/>
          <w:sz w:val="22"/>
          <w:szCs w:val="22"/>
        </w:rPr>
        <w:t xml:space="preserve">Journal of Consumer </w:t>
      </w:r>
      <w:proofErr w:type="spellStart"/>
      <w:r w:rsidRPr="004461BE">
        <w:rPr>
          <w:rFonts w:ascii="Cambria" w:hAnsi="Cambria"/>
          <w:i/>
          <w:iCs/>
          <w:color w:val="000000" w:themeColor="text1"/>
          <w:sz w:val="22"/>
          <w:szCs w:val="22"/>
        </w:rPr>
        <w:t>Behaviour</w:t>
      </w:r>
      <w:proofErr w:type="spellEnd"/>
      <w:r w:rsidRPr="004461BE">
        <w:rPr>
          <w:rFonts w:ascii="Cambria" w:hAnsi="Cambria"/>
          <w:i/>
          <w:iCs/>
          <w:color w:val="000000" w:themeColor="text1"/>
          <w:sz w:val="22"/>
          <w:szCs w:val="22"/>
        </w:rPr>
        <w:t xml:space="preserve"> in Asia</w:t>
      </w:r>
      <w:r w:rsidRPr="004461BE">
        <w:rPr>
          <w:rFonts w:ascii="Cambria" w:hAnsi="Cambria"/>
          <w:color w:val="000000" w:themeColor="text1"/>
          <w:sz w:val="22"/>
          <w:szCs w:val="22"/>
        </w:rPr>
        <w:t>, 7(1), 22-35.</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proofErr w:type="spellStart"/>
      <w:r w:rsidRPr="004461BE">
        <w:rPr>
          <w:rFonts w:ascii="Cambria" w:hAnsi="Cambria"/>
          <w:color w:val="000000" w:themeColor="text1"/>
          <w:sz w:val="22"/>
          <w:szCs w:val="22"/>
        </w:rPr>
        <w:t>Prasetyo</w:t>
      </w:r>
      <w:proofErr w:type="spellEnd"/>
      <w:r w:rsidRPr="004461BE">
        <w:rPr>
          <w:rFonts w:ascii="Cambria" w:hAnsi="Cambria"/>
          <w:color w:val="000000" w:themeColor="text1"/>
          <w:sz w:val="22"/>
          <w:szCs w:val="22"/>
        </w:rPr>
        <w:t xml:space="preserve">, Y. T., Tanto, H., &amp; </w:t>
      </w:r>
      <w:proofErr w:type="spellStart"/>
      <w:r w:rsidRPr="004461BE">
        <w:rPr>
          <w:rFonts w:ascii="Cambria" w:hAnsi="Cambria"/>
          <w:color w:val="000000" w:themeColor="text1"/>
          <w:sz w:val="22"/>
          <w:szCs w:val="22"/>
        </w:rPr>
        <w:t>Mariyanto</w:t>
      </w:r>
      <w:proofErr w:type="spellEnd"/>
      <w:r w:rsidRPr="004461BE">
        <w:rPr>
          <w:rFonts w:ascii="Cambria" w:hAnsi="Cambria"/>
          <w:color w:val="000000" w:themeColor="text1"/>
          <w:sz w:val="22"/>
          <w:szCs w:val="22"/>
        </w:rPr>
        <w:t xml:space="preserve">, M. (2021). Impact of service quality on fitness center customer loyalty during COVID-19 pandemic: Evidence from Indonesia. </w:t>
      </w:r>
      <w:proofErr w:type="spellStart"/>
      <w:r w:rsidRPr="004461BE">
        <w:rPr>
          <w:rFonts w:ascii="Cambria" w:hAnsi="Cambria"/>
          <w:i/>
          <w:iCs/>
          <w:color w:val="000000" w:themeColor="text1"/>
          <w:sz w:val="22"/>
          <w:szCs w:val="22"/>
        </w:rPr>
        <w:t>Heliyon</w:t>
      </w:r>
      <w:proofErr w:type="spellEnd"/>
      <w:r w:rsidRPr="004461BE">
        <w:rPr>
          <w:rFonts w:ascii="Cambria" w:hAnsi="Cambria"/>
          <w:color w:val="000000" w:themeColor="text1"/>
          <w:sz w:val="22"/>
          <w:szCs w:val="22"/>
        </w:rPr>
        <w:t xml:space="preserve">, 7(4), e06818.  </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Rahman, M. S., et al. (2022). Competitive strategies in emerging fitness markets. </w:t>
      </w:r>
      <w:r w:rsidRPr="004461BE">
        <w:rPr>
          <w:rFonts w:ascii="Cambria" w:hAnsi="Cambria"/>
          <w:i/>
          <w:iCs/>
          <w:color w:val="000000" w:themeColor="text1"/>
          <w:sz w:val="22"/>
          <w:szCs w:val="22"/>
        </w:rPr>
        <w:t>Journal of Retailing and Consumer Services</w:t>
      </w:r>
      <w:r w:rsidRPr="004461BE">
        <w:rPr>
          <w:rFonts w:ascii="Cambria" w:hAnsi="Cambria"/>
          <w:color w:val="000000" w:themeColor="text1"/>
          <w:sz w:val="22"/>
          <w:szCs w:val="22"/>
        </w:rPr>
        <w:t>, 64, 102803.</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sz w:val="22"/>
          <w:szCs w:val="22"/>
        </w:rPr>
        <w:t xml:space="preserve">Rather, R. A. (2020). Emotional engagement in service ecosystems. </w:t>
      </w:r>
      <w:r w:rsidRPr="004461BE">
        <w:rPr>
          <w:rFonts w:ascii="Cambria" w:hAnsi="Cambria"/>
          <w:i/>
          <w:iCs/>
          <w:sz w:val="22"/>
          <w:szCs w:val="22"/>
        </w:rPr>
        <w:t>Journal of Business Research</w:t>
      </w:r>
      <w:r w:rsidRPr="004461BE">
        <w:rPr>
          <w:rFonts w:ascii="Cambria" w:hAnsi="Cambria"/>
          <w:sz w:val="22"/>
          <w:szCs w:val="22"/>
        </w:rPr>
        <w:t>, 116, 304–315</w:t>
      </w:r>
      <w:r w:rsidRPr="004461BE">
        <w:rPr>
          <w:rFonts w:ascii="Cambria" w:hAnsi="Cambria"/>
          <w:color w:val="000000" w:themeColor="text1"/>
          <w:sz w:val="22"/>
          <w:szCs w:val="22"/>
        </w:rPr>
        <w:t xml:space="preserve">.  </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Rodrigues, F., Teixeira, D. S., &amp; Cid, L. (2022). The passion scale in sports organizations: Psychometric properties and invariance across fitness, athletes, and spectators. </w:t>
      </w:r>
      <w:r w:rsidRPr="004461BE">
        <w:rPr>
          <w:rFonts w:ascii="Cambria" w:hAnsi="Cambria"/>
          <w:i/>
          <w:iCs/>
          <w:color w:val="000000" w:themeColor="text1"/>
          <w:sz w:val="22"/>
          <w:szCs w:val="22"/>
        </w:rPr>
        <w:t>Psychology of Sport and Exercise</w:t>
      </w:r>
      <w:r w:rsidRPr="004461BE">
        <w:rPr>
          <w:rFonts w:ascii="Cambria" w:hAnsi="Cambria"/>
          <w:color w:val="000000" w:themeColor="text1"/>
          <w:sz w:val="22"/>
          <w:szCs w:val="22"/>
        </w:rPr>
        <w:t>, 63, 102276.</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Santos, V. R., Ramos, P., Almeida, P., &amp; </w:t>
      </w:r>
      <w:proofErr w:type="spellStart"/>
      <w:r w:rsidRPr="004461BE">
        <w:rPr>
          <w:rFonts w:ascii="Cambria" w:hAnsi="Cambria"/>
          <w:color w:val="000000" w:themeColor="text1"/>
          <w:sz w:val="22"/>
          <w:szCs w:val="22"/>
        </w:rPr>
        <w:t>Biscaia</w:t>
      </w:r>
      <w:proofErr w:type="spellEnd"/>
      <w:r w:rsidRPr="004461BE">
        <w:rPr>
          <w:rFonts w:ascii="Cambria" w:hAnsi="Cambria"/>
          <w:color w:val="000000" w:themeColor="text1"/>
          <w:sz w:val="22"/>
          <w:szCs w:val="22"/>
        </w:rPr>
        <w:t xml:space="preserve">, R. (2021). Beyond satisfaction: How emotional attachment drives long-term fitness membership. </w:t>
      </w:r>
      <w:r w:rsidRPr="004461BE">
        <w:rPr>
          <w:rFonts w:ascii="Cambria" w:hAnsi="Cambria"/>
          <w:i/>
          <w:iCs/>
          <w:color w:val="000000" w:themeColor="text1"/>
          <w:sz w:val="22"/>
          <w:szCs w:val="22"/>
        </w:rPr>
        <w:t>European Sport Management Quarterly</w:t>
      </w:r>
      <w:r w:rsidRPr="004461BE">
        <w:rPr>
          <w:rFonts w:ascii="Cambria" w:hAnsi="Cambria"/>
          <w:color w:val="000000" w:themeColor="text1"/>
          <w:sz w:val="22"/>
          <w:szCs w:val="22"/>
        </w:rPr>
        <w:t>, 21(5), 712-731</w:t>
      </w:r>
    </w:p>
    <w:p w:rsidR="004461BE" w:rsidRPr="004461BE" w:rsidRDefault="004461BE" w:rsidP="004461BE">
      <w:pPr>
        <w:autoSpaceDE w:val="0"/>
        <w:autoSpaceDN w:val="0"/>
        <w:adjustRightInd w:val="0"/>
        <w:spacing w:before="120" w:after="60" w:line="480" w:lineRule="auto"/>
        <w:ind w:left="567" w:hanging="567"/>
        <w:rPr>
          <w:rFonts w:ascii="Cambria" w:hAnsi="Cambria"/>
          <w:color w:val="000000" w:themeColor="text1"/>
          <w:sz w:val="22"/>
          <w:szCs w:val="22"/>
        </w:rPr>
      </w:pPr>
      <w:r w:rsidRPr="004461BE">
        <w:rPr>
          <w:rFonts w:ascii="Cambria" w:hAnsi="Cambria"/>
          <w:color w:val="000000" w:themeColor="text1"/>
          <w:sz w:val="22"/>
          <w:szCs w:val="22"/>
        </w:rPr>
        <w:t xml:space="preserve">Sekaran, U., &amp; Bougie, R. (2019). Research methods for business: A skill-building approach (8th ed., pp. 226–234). Chichester, UK: </w:t>
      </w:r>
      <w:r w:rsidRPr="004461BE">
        <w:rPr>
          <w:rFonts w:ascii="Cambria" w:hAnsi="Cambria"/>
          <w:i/>
          <w:iCs/>
          <w:color w:val="000000" w:themeColor="text1"/>
          <w:sz w:val="22"/>
          <w:szCs w:val="22"/>
        </w:rPr>
        <w:t>John Wiley &amp; Sons</w:t>
      </w:r>
      <w:r w:rsidRPr="004461BE">
        <w:rPr>
          <w:rFonts w:ascii="Cambria" w:hAnsi="Cambria"/>
          <w:color w:val="000000" w:themeColor="text1"/>
          <w:sz w:val="22"/>
          <w:szCs w:val="22"/>
        </w:rPr>
        <w:t>.</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proofErr w:type="spellStart"/>
      <w:r w:rsidRPr="004461BE">
        <w:rPr>
          <w:rFonts w:ascii="Cambria" w:hAnsi="Cambria"/>
          <w:color w:val="000000" w:themeColor="text1"/>
          <w:sz w:val="22"/>
          <w:szCs w:val="22"/>
        </w:rPr>
        <w:t>Setyawan</w:t>
      </w:r>
      <w:proofErr w:type="spellEnd"/>
      <w:r w:rsidRPr="004461BE">
        <w:rPr>
          <w:rFonts w:ascii="Cambria" w:hAnsi="Cambria"/>
          <w:color w:val="000000" w:themeColor="text1"/>
          <w:sz w:val="22"/>
          <w:szCs w:val="22"/>
        </w:rPr>
        <w:t xml:space="preserve">, A. B., et al. (2022). Regional disparity in fitness industry development: Comparing Jakarta, Surabaya and Bali. </w:t>
      </w:r>
      <w:r w:rsidRPr="004461BE">
        <w:rPr>
          <w:rFonts w:ascii="Cambria" w:hAnsi="Cambria"/>
          <w:i/>
          <w:iCs/>
          <w:color w:val="000000" w:themeColor="text1"/>
          <w:sz w:val="22"/>
          <w:szCs w:val="22"/>
        </w:rPr>
        <w:t>Journal of Indonesian Sport Studies</w:t>
      </w:r>
      <w:r w:rsidRPr="004461BE">
        <w:rPr>
          <w:rFonts w:ascii="Cambria" w:hAnsi="Cambria"/>
          <w:color w:val="000000" w:themeColor="text1"/>
          <w:sz w:val="22"/>
          <w:szCs w:val="22"/>
        </w:rPr>
        <w:t>, 10(2), 45–62.</w:t>
      </w:r>
    </w:p>
    <w:p w:rsidR="004461BE" w:rsidRPr="004461BE" w:rsidRDefault="004461BE" w:rsidP="00B458BB">
      <w:pPr>
        <w:autoSpaceDE w:val="0"/>
        <w:autoSpaceDN w:val="0"/>
        <w:adjustRightInd w:val="0"/>
        <w:spacing w:before="120" w:after="60" w:line="480" w:lineRule="auto"/>
        <w:ind w:left="567" w:hanging="567"/>
        <w:jc w:val="both"/>
        <w:rPr>
          <w:rFonts w:ascii="Cambria" w:hAnsi="Cambria"/>
          <w:color w:val="000000" w:themeColor="text1"/>
          <w:sz w:val="22"/>
          <w:szCs w:val="22"/>
        </w:rPr>
      </w:pPr>
      <w:proofErr w:type="spellStart"/>
      <w:r w:rsidRPr="004461BE">
        <w:rPr>
          <w:rFonts w:ascii="Cambria" w:hAnsi="Cambria"/>
          <w:sz w:val="22"/>
          <w:szCs w:val="22"/>
        </w:rPr>
        <w:t>Sugiyono</w:t>
      </w:r>
      <w:proofErr w:type="spellEnd"/>
      <w:r w:rsidRPr="004461BE">
        <w:rPr>
          <w:rFonts w:ascii="Cambria" w:hAnsi="Cambria"/>
          <w:sz w:val="22"/>
          <w:szCs w:val="22"/>
        </w:rPr>
        <w:t xml:space="preserve">. (2017). </w:t>
      </w:r>
      <w:r w:rsidRPr="004461BE">
        <w:rPr>
          <w:rStyle w:val="Emphasis"/>
          <w:rFonts w:ascii="Cambria" w:hAnsi="Cambria"/>
          <w:sz w:val="22"/>
          <w:szCs w:val="22"/>
        </w:rPr>
        <w:t>Quantitative, qualitative, and R&amp;D research methods</w:t>
      </w:r>
      <w:r w:rsidRPr="004461BE">
        <w:rPr>
          <w:rFonts w:ascii="Cambria" w:hAnsi="Cambria"/>
          <w:sz w:val="22"/>
          <w:szCs w:val="22"/>
        </w:rPr>
        <w:t xml:space="preserve"> (25th Edition). Bandung: </w:t>
      </w:r>
      <w:proofErr w:type="spellStart"/>
      <w:r w:rsidRPr="004461BE">
        <w:rPr>
          <w:rFonts w:ascii="Cambria" w:hAnsi="Cambria"/>
          <w:sz w:val="22"/>
          <w:szCs w:val="22"/>
        </w:rPr>
        <w:t>Alfabeta</w:t>
      </w:r>
      <w:proofErr w:type="spellEnd"/>
      <w:r w:rsidRPr="004461BE">
        <w:rPr>
          <w:rFonts w:ascii="Cambria" w:hAnsi="Cambria"/>
          <w:sz w:val="22"/>
          <w:szCs w:val="22"/>
        </w:rPr>
        <w:t>.</w:t>
      </w:r>
    </w:p>
    <w:p w:rsidR="004461BE" w:rsidRPr="004461BE" w:rsidRDefault="004461BE" w:rsidP="00B458BB">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Surabaya Tourism Board. (2022). Surabaya urban demographic profile 2022. </w:t>
      </w:r>
      <w:r w:rsidRPr="004461BE">
        <w:rPr>
          <w:rFonts w:ascii="Cambria" w:hAnsi="Cambria"/>
          <w:i/>
          <w:iCs/>
          <w:color w:val="000000" w:themeColor="text1"/>
          <w:sz w:val="22"/>
          <w:szCs w:val="22"/>
        </w:rPr>
        <w:t>Surabaya City Government</w:t>
      </w:r>
      <w:r w:rsidRPr="004461BE">
        <w:rPr>
          <w:rFonts w:ascii="Cambria" w:hAnsi="Cambria"/>
          <w:color w:val="000000" w:themeColor="text1"/>
          <w:sz w:val="22"/>
          <w:szCs w:val="22"/>
        </w:rPr>
        <w:t>.</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proofErr w:type="spellStart"/>
      <w:r w:rsidRPr="004461BE">
        <w:rPr>
          <w:rFonts w:ascii="Cambria" w:hAnsi="Cambria"/>
          <w:color w:val="000000" w:themeColor="text1"/>
          <w:sz w:val="22"/>
          <w:szCs w:val="22"/>
        </w:rPr>
        <w:lastRenderedPageBreak/>
        <w:t>Tavakol</w:t>
      </w:r>
      <w:proofErr w:type="spellEnd"/>
      <w:r w:rsidRPr="004461BE">
        <w:rPr>
          <w:rFonts w:ascii="Cambria" w:hAnsi="Cambria"/>
          <w:color w:val="000000" w:themeColor="text1"/>
          <w:sz w:val="22"/>
          <w:szCs w:val="22"/>
        </w:rPr>
        <w:t xml:space="preserve">, M., &amp; </w:t>
      </w:r>
      <w:proofErr w:type="spellStart"/>
      <w:r w:rsidRPr="004461BE">
        <w:rPr>
          <w:rFonts w:ascii="Cambria" w:hAnsi="Cambria"/>
          <w:color w:val="000000" w:themeColor="text1"/>
          <w:sz w:val="22"/>
          <w:szCs w:val="22"/>
        </w:rPr>
        <w:t>Dennick</w:t>
      </w:r>
      <w:proofErr w:type="spellEnd"/>
      <w:r w:rsidRPr="004461BE">
        <w:rPr>
          <w:rFonts w:ascii="Cambria" w:hAnsi="Cambria"/>
          <w:color w:val="000000" w:themeColor="text1"/>
          <w:sz w:val="22"/>
          <w:szCs w:val="22"/>
        </w:rPr>
        <w:t xml:space="preserve">, R. (2011). Making sense of Cronbach’s alpha. </w:t>
      </w:r>
      <w:r w:rsidRPr="004461BE">
        <w:rPr>
          <w:rFonts w:ascii="Cambria" w:hAnsi="Cambria"/>
          <w:i/>
          <w:iCs/>
          <w:color w:val="000000" w:themeColor="text1"/>
          <w:sz w:val="22"/>
          <w:szCs w:val="22"/>
        </w:rPr>
        <w:t>International Journal of Medical Education</w:t>
      </w:r>
      <w:r w:rsidRPr="004461BE">
        <w:rPr>
          <w:rFonts w:ascii="Cambria" w:hAnsi="Cambria"/>
          <w:color w:val="000000" w:themeColor="text1"/>
          <w:sz w:val="22"/>
          <w:szCs w:val="22"/>
        </w:rPr>
        <w:t>, 2, 53–55.</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Vallerand, R. J. (2007). A hierarchical model of intrinsic and extrinsic motivation for sport and physical activity. </w:t>
      </w:r>
      <w:proofErr w:type="spellStart"/>
      <w:r w:rsidRPr="004461BE">
        <w:rPr>
          <w:rFonts w:ascii="Cambria" w:hAnsi="Cambria"/>
          <w:color w:val="000000" w:themeColor="text1"/>
          <w:sz w:val="22"/>
          <w:szCs w:val="22"/>
        </w:rPr>
        <w:t>Dalam</w:t>
      </w:r>
      <w:proofErr w:type="spellEnd"/>
      <w:r w:rsidRPr="004461BE">
        <w:rPr>
          <w:rFonts w:ascii="Cambria" w:hAnsi="Cambria"/>
          <w:color w:val="000000" w:themeColor="text1"/>
          <w:sz w:val="22"/>
          <w:szCs w:val="22"/>
        </w:rPr>
        <w:t xml:space="preserve"> M. S. Hagger &amp; N. L. D. </w:t>
      </w:r>
      <w:proofErr w:type="spellStart"/>
      <w:r w:rsidRPr="004461BE">
        <w:rPr>
          <w:rFonts w:ascii="Cambria" w:hAnsi="Cambria"/>
          <w:color w:val="000000" w:themeColor="text1"/>
          <w:sz w:val="22"/>
          <w:szCs w:val="22"/>
        </w:rPr>
        <w:t>Chatzisarantis</w:t>
      </w:r>
      <w:proofErr w:type="spellEnd"/>
      <w:r w:rsidRPr="004461BE">
        <w:rPr>
          <w:rFonts w:ascii="Cambria" w:hAnsi="Cambria"/>
          <w:color w:val="000000" w:themeColor="text1"/>
          <w:sz w:val="22"/>
          <w:szCs w:val="22"/>
        </w:rPr>
        <w:t xml:space="preserve"> (Ed.), </w:t>
      </w:r>
      <w:r w:rsidRPr="004461BE">
        <w:rPr>
          <w:rStyle w:val="Emphasis"/>
          <w:rFonts w:ascii="Cambria" w:hAnsi="Cambria"/>
          <w:color w:val="000000" w:themeColor="text1"/>
          <w:sz w:val="22"/>
          <w:szCs w:val="22"/>
        </w:rPr>
        <w:t>Intrinsic motivation and self-determination in exercise and sport</w:t>
      </w:r>
      <w:r w:rsidRPr="004461BE">
        <w:rPr>
          <w:rFonts w:ascii="Cambria" w:hAnsi="Cambria"/>
          <w:color w:val="000000" w:themeColor="text1"/>
          <w:sz w:val="22"/>
          <w:szCs w:val="22"/>
        </w:rPr>
        <w:t xml:space="preserve"> (</w:t>
      </w:r>
      <w:proofErr w:type="spellStart"/>
      <w:r w:rsidRPr="004461BE">
        <w:rPr>
          <w:rFonts w:ascii="Cambria" w:hAnsi="Cambria"/>
          <w:color w:val="000000" w:themeColor="text1"/>
          <w:sz w:val="22"/>
          <w:szCs w:val="22"/>
        </w:rPr>
        <w:t>hlm</w:t>
      </w:r>
      <w:proofErr w:type="spellEnd"/>
      <w:r w:rsidRPr="004461BE">
        <w:rPr>
          <w:rFonts w:ascii="Cambria" w:hAnsi="Cambria"/>
          <w:color w:val="000000" w:themeColor="text1"/>
          <w:sz w:val="22"/>
          <w:szCs w:val="22"/>
        </w:rPr>
        <w:t xml:space="preserve">. 255–279). Champaign, IL: </w:t>
      </w:r>
      <w:r w:rsidRPr="004461BE">
        <w:rPr>
          <w:rFonts w:ascii="Cambria" w:hAnsi="Cambria"/>
          <w:i/>
          <w:iCs/>
          <w:color w:val="000000" w:themeColor="text1"/>
          <w:sz w:val="22"/>
          <w:szCs w:val="22"/>
        </w:rPr>
        <w:t>Human Kinetics</w:t>
      </w:r>
      <w:r w:rsidRPr="004461BE">
        <w:rPr>
          <w:rFonts w:ascii="Cambria" w:hAnsi="Cambria"/>
          <w:color w:val="000000" w:themeColor="text1"/>
          <w:sz w:val="22"/>
          <w:szCs w:val="22"/>
        </w:rPr>
        <w:t>.</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Vivek, S. D., Beatty, S. E., &amp; Morgan, R. M. (2014). Customer engagement: Exploring customer relationships beyond purchase. </w:t>
      </w:r>
      <w:r w:rsidRPr="004461BE">
        <w:rPr>
          <w:rFonts w:ascii="Cambria" w:hAnsi="Cambria"/>
          <w:i/>
          <w:iCs/>
          <w:color w:val="000000" w:themeColor="text1"/>
          <w:sz w:val="22"/>
          <w:szCs w:val="22"/>
        </w:rPr>
        <w:t>Journal of Marketing Theory and Practice</w:t>
      </w:r>
      <w:r w:rsidRPr="004461BE">
        <w:rPr>
          <w:rFonts w:ascii="Cambria" w:hAnsi="Cambria"/>
          <w:color w:val="000000" w:themeColor="text1"/>
          <w:sz w:val="22"/>
          <w:szCs w:val="22"/>
        </w:rPr>
        <w:t>, 20(2), 122–146.</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Wijaya, B.S., et al. (2022). Emotional drivers of fitness membership retention: Evidence from Indonesian urban centers. </w:t>
      </w:r>
      <w:r w:rsidRPr="004461BE">
        <w:rPr>
          <w:rFonts w:ascii="Cambria" w:hAnsi="Cambria"/>
          <w:i/>
          <w:iCs/>
          <w:color w:val="000000" w:themeColor="text1"/>
          <w:sz w:val="22"/>
          <w:szCs w:val="22"/>
        </w:rPr>
        <w:t>Asian Journal of Sport Science</w:t>
      </w:r>
      <w:r w:rsidRPr="004461BE">
        <w:rPr>
          <w:rFonts w:ascii="Cambria" w:hAnsi="Cambria"/>
          <w:color w:val="000000" w:themeColor="text1"/>
          <w:sz w:val="22"/>
          <w:szCs w:val="22"/>
        </w:rPr>
        <w:t>, 18(2), 112-125.</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Wijaya, F., &amp; </w:t>
      </w:r>
      <w:proofErr w:type="spellStart"/>
      <w:r w:rsidRPr="004461BE">
        <w:rPr>
          <w:rFonts w:ascii="Cambria" w:hAnsi="Cambria"/>
          <w:color w:val="000000" w:themeColor="text1"/>
          <w:sz w:val="22"/>
          <w:szCs w:val="22"/>
        </w:rPr>
        <w:t>Dwita</w:t>
      </w:r>
      <w:proofErr w:type="spellEnd"/>
      <w:r w:rsidRPr="004461BE">
        <w:rPr>
          <w:rFonts w:ascii="Cambria" w:hAnsi="Cambria"/>
          <w:color w:val="000000" w:themeColor="text1"/>
          <w:sz w:val="22"/>
          <w:szCs w:val="22"/>
        </w:rPr>
        <w:t xml:space="preserve">, V. (2024). Examining the determinants of customer loyalty in the fitness industry: The mediating effect of satisfaction. </w:t>
      </w:r>
      <w:r w:rsidRPr="004461BE">
        <w:rPr>
          <w:rStyle w:val="Emphasis"/>
          <w:rFonts w:ascii="Cambria" w:hAnsi="Cambria"/>
          <w:color w:val="000000" w:themeColor="text1"/>
          <w:sz w:val="22"/>
          <w:szCs w:val="22"/>
        </w:rPr>
        <w:t>Marketing Management Studies</w:t>
      </w:r>
      <w:r w:rsidRPr="004461BE">
        <w:rPr>
          <w:rFonts w:ascii="Cambria" w:hAnsi="Cambria"/>
          <w:i/>
          <w:iCs/>
          <w:color w:val="000000" w:themeColor="text1"/>
          <w:sz w:val="22"/>
          <w:szCs w:val="22"/>
        </w:rPr>
        <w:t>,</w:t>
      </w:r>
      <w:r w:rsidRPr="004461BE">
        <w:rPr>
          <w:rFonts w:ascii="Cambria" w:hAnsi="Cambria"/>
          <w:color w:val="000000" w:themeColor="text1"/>
          <w:sz w:val="22"/>
          <w:szCs w:val="22"/>
        </w:rPr>
        <w:t xml:space="preserve"> </w:t>
      </w:r>
      <w:r w:rsidRPr="004461BE">
        <w:rPr>
          <w:rStyle w:val="Strong"/>
          <w:rFonts w:ascii="Cambria" w:hAnsi="Cambria"/>
          <w:color w:val="000000" w:themeColor="text1"/>
          <w:sz w:val="22"/>
          <w:szCs w:val="22"/>
        </w:rPr>
        <w:t>4</w:t>
      </w:r>
      <w:r w:rsidRPr="004461BE">
        <w:rPr>
          <w:rFonts w:ascii="Cambria" w:hAnsi="Cambria"/>
          <w:color w:val="000000" w:themeColor="text1"/>
          <w:sz w:val="22"/>
          <w:szCs w:val="22"/>
        </w:rPr>
        <w:t>(1), 1–12.</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Wong, K. K., &amp; Lin, J. (2024). The "felt cared for" effect: How personalized attention drives gym member advocacy. </w:t>
      </w:r>
      <w:r w:rsidRPr="004461BE">
        <w:rPr>
          <w:rFonts w:ascii="Cambria" w:hAnsi="Cambria"/>
          <w:i/>
          <w:iCs/>
          <w:color w:val="000000" w:themeColor="text1"/>
          <w:sz w:val="22"/>
          <w:szCs w:val="22"/>
        </w:rPr>
        <w:t>Service Industries Journal</w:t>
      </w:r>
      <w:r w:rsidRPr="004461BE">
        <w:rPr>
          <w:rFonts w:ascii="Cambria" w:hAnsi="Cambria"/>
          <w:color w:val="000000" w:themeColor="text1"/>
          <w:sz w:val="22"/>
          <w:szCs w:val="22"/>
        </w:rPr>
        <w:t>, 44(1-2), 78-97.</w:t>
      </w:r>
    </w:p>
    <w:p w:rsidR="004461BE" w:rsidRPr="004461BE" w:rsidRDefault="004461BE" w:rsidP="004461BE">
      <w:pPr>
        <w:autoSpaceDE w:val="0"/>
        <w:autoSpaceDN w:val="0"/>
        <w:adjustRightInd w:val="0"/>
        <w:spacing w:before="120" w:after="60" w:line="480" w:lineRule="auto"/>
        <w:ind w:left="567" w:hanging="567"/>
        <w:jc w:val="both"/>
        <w:rPr>
          <w:rFonts w:ascii="Cambria" w:hAnsi="Cambria"/>
          <w:sz w:val="22"/>
          <w:szCs w:val="22"/>
        </w:rPr>
      </w:pPr>
      <w:proofErr w:type="spellStart"/>
      <w:r w:rsidRPr="004461BE">
        <w:rPr>
          <w:rFonts w:ascii="Cambria" w:hAnsi="Cambria"/>
          <w:sz w:val="22"/>
          <w:szCs w:val="22"/>
        </w:rPr>
        <w:t>Yıldız</w:t>
      </w:r>
      <w:proofErr w:type="spellEnd"/>
      <w:r w:rsidRPr="004461BE">
        <w:rPr>
          <w:rFonts w:ascii="Cambria" w:hAnsi="Cambria"/>
          <w:sz w:val="22"/>
          <w:szCs w:val="22"/>
        </w:rPr>
        <w:t xml:space="preserve">, S. M., et al. (2018). Antecedents of customer loyalty in fitness centers. </w:t>
      </w:r>
      <w:r w:rsidRPr="004461BE">
        <w:rPr>
          <w:rFonts w:ascii="Cambria" w:hAnsi="Cambria"/>
          <w:i/>
          <w:iCs/>
          <w:sz w:val="22"/>
          <w:szCs w:val="22"/>
        </w:rPr>
        <w:t>International Journal of Contemporary Hospitality Management</w:t>
      </w:r>
      <w:r w:rsidRPr="004461BE">
        <w:rPr>
          <w:rFonts w:ascii="Cambria" w:hAnsi="Cambria"/>
          <w:sz w:val="22"/>
          <w:szCs w:val="22"/>
        </w:rPr>
        <w:t>, 30(3), 1836–1853.</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proofErr w:type="spellStart"/>
      <w:r w:rsidRPr="004461BE">
        <w:rPr>
          <w:rFonts w:ascii="Cambria" w:hAnsi="Cambria"/>
          <w:color w:val="000000" w:themeColor="text1"/>
          <w:sz w:val="22"/>
          <w:szCs w:val="22"/>
        </w:rPr>
        <w:t>Yıldız</w:t>
      </w:r>
      <w:proofErr w:type="spellEnd"/>
      <w:r w:rsidRPr="004461BE">
        <w:rPr>
          <w:rFonts w:ascii="Cambria" w:hAnsi="Cambria"/>
          <w:color w:val="000000" w:themeColor="text1"/>
          <w:sz w:val="22"/>
          <w:szCs w:val="22"/>
        </w:rPr>
        <w:t xml:space="preserve">, S. M., &amp; Kara, A. (2018). The effects of service quality on customer satisfaction, loyalty and willingness to pay more: A case study in fitness centers. </w:t>
      </w:r>
      <w:r w:rsidRPr="004461BE">
        <w:rPr>
          <w:rFonts w:ascii="Cambria" w:hAnsi="Cambria"/>
          <w:i/>
          <w:iCs/>
          <w:color w:val="000000" w:themeColor="text1"/>
          <w:sz w:val="22"/>
          <w:szCs w:val="22"/>
        </w:rPr>
        <w:t>European Journal of Business and Management</w:t>
      </w:r>
      <w:r w:rsidRPr="004461BE">
        <w:rPr>
          <w:rFonts w:ascii="Cambria" w:hAnsi="Cambria"/>
          <w:color w:val="000000" w:themeColor="text1"/>
          <w:sz w:val="22"/>
          <w:szCs w:val="22"/>
        </w:rPr>
        <w:t>, 10(3), 114–124.</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FF0000"/>
          <w:sz w:val="22"/>
          <w:szCs w:val="22"/>
        </w:rPr>
      </w:pPr>
      <w:r w:rsidRPr="004461BE">
        <w:rPr>
          <w:rFonts w:ascii="Cambria" w:hAnsi="Cambria"/>
          <w:color w:val="000000" w:themeColor="text1"/>
          <w:sz w:val="22"/>
          <w:szCs w:val="22"/>
        </w:rPr>
        <w:t xml:space="preserve">Zeithaml, V. A., Berry, L. L., &amp; Parasuraman, A. (2020). Revisiting the service quality-loyalty link in fitness services. </w:t>
      </w:r>
      <w:r w:rsidRPr="004461BE">
        <w:rPr>
          <w:rFonts w:ascii="Cambria" w:hAnsi="Cambria"/>
          <w:i/>
          <w:iCs/>
          <w:color w:val="000000" w:themeColor="text1"/>
          <w:sz w:val="22"/>
          <w:szCs w:val="22"/>
        </w:rPr>
        <w:t>Journal of Service Management</w:t>
      </w:r>
      <w:r w:rsidRPr="004461BE">
        <w:rPr>
          <w:rFonts w:ascii="Cambria" w:hAnsi="Cambria"/>
          <w:color w:val="000000" w:themeColor="text1"/>
          <w:sz w:val="22"/>
          <w:szCs w:val="22"/>
        </w:rPr>
        <w:t>, 31(4), 745–767.</w:t>
      </w:r>
    </w:p>
    <w:p w:rsidR="004461BE" w:rsidRPr="004461BE" w:rsidRDefault="004461BE" w:rsidP="004461BE">
      <w:pPr>
        <w:autoSpaceDE w:val="0"/>
        <w:autoSpaceDN w:val="0"/>
        <w:adjustRightInd w:val="0"/>
        <w:spacing w:before="120" w:after="60" w:line="480" w:lineRule="auto"/>
        <w:ind w:left="567" w:hanging="567"/>
        <w:jc w:val="both"/>
        <w:rPr>
          <w:rFonts w:ascii="Cambria" w:hAnsi="Cambria"/>
          <w:color w:val="000000" w:themeColor="text1"/>
          <w:sz w:val="22"/>
          <w:szCs w:val="22"/>
        </w:rPr>
      </w:pPr>
      <w:r w:rsidRPr="004461BE">
        <w:rPr>
          <w:rFonts w:ascii="Cambria" w:hAnsi="Cambria"/>
          <w:color w:val="000000" w:themeColor="text1"/>
          <w:sz w:val="22"/>
          <w:szCs w:val="22"/>
        </w:rPr>
        <w:t xml:space="preserve">Zhang, J., et al. (2022). Digital transformation in fitness services: A systematic review. </w:t>
      </w:r>
      <w:r w:rsidRPr="004461BE">
        <w:rPr>
          <w:rFonts w:ascii="Cambria" w:hAnsi="Cambria"/>
          <w:i/>
          <w:iCs/>
          <w:color w:val="000000" w:themeColor="text1"/>
          <w:sz w:val="22"/>
          <w:szCs w:val="22"/>
        </w:rPr>
        <w:t>Technological Forecasting and Social Change</w:t>
      </w:r>
      <w:r w:rsidRPr="004461BE">
        <w:rPr>
          <w:rFonts w:ascii="Cambria" w:hAnsi="Cambria"/>
          <w:color w:val="000000" w:themeColor="text1"/>
          <w:sz w:val="22"/>
          <w:szCs w:val="22"/>
        </w:rPr>
        <w:t xml:space="preserve">, 178, 121569. </w:t>
      </w:r>
    </w:p>
    <w:p w:rsidR="00941AC3" w:rsidRDefault="00941AC3">
      <w:pPr>
        <w:rPr>
          <w:rFonts w:ascii="Cambria" w:hAnsi="Cambria"/>
          <w:lang w:val="en-US"/>
        </w:rPr>
      </w:pPr>
    </w:p>
    <w:p w:rsidR="00941AC3" w:rsidRDefault="00941AC3">
      <w:pPr>
        <w:rPr>
          <w:rFonts w:ascii="Cambria" w:hAnsi="Cambria"/>
          <w:lang w:val="en-US"/>
        </w:rPr>
      </w:pPr>
    </w:p>
    <w:p w:rsidR="00941AC3" w:rsidRDefault="00941AC3">
      <w:pPr>
        <w:rPr>
          <w:rFonts w:ascii="Cambria" w:hAnsi="Cambria"/>
          <w:lang w:val="en-US"/>
        </w:rPr>
      </w:pPr>
    </w:p>
    <w:p w:rsidR="00941AC3" w:rsidRDefault="00941AC3">
      <w:pPr>
        <w:rPr>
          <w:rFonts w:ascii="Cambria" w:hAnsi="Cambria"/>
          <w:lang w:val="en-US"/>
        </w:rPr>
      </w:pPr>
    </w:p>
    <w:p w:rsidR="00941AC3" w:rsidRDefault="00941AC3">
      <w:pPr>
        <w:rPr>
          <w:rFonts w:ascii="Cambria" w:hAnsi="Cambria"/>
          <w:lang w:val="en-US"/>
        </w:rPr>
      </w:pPr>
    </w:p>
    <w:p w:rsidR="00941AC3" w:rsidRDefault="00941AC3">
      <w:pPr>
        <w:rPr>
          <w:rFonts w:ascii="Cambria" w:hAnsi="Cambria"/>
          <w:lang w:val="en-US"/>
        </w:rPr>
      </w:pPr>
    </w:p>
    <w:p w:rsidR="00941AC3" w:rsidRDefault="00941AC3">
      <w:pPr>
        <w:rPr>
          <w:rFonts w:ascii="Cambria" w:hAnsi="Cambria"/>
          <w:lang w:val="en-US"/>
        </w:rPr>
      </w:pPr>
    </w:p>
    <w:p w:rsidR="00941AC3" w:rsidRDefault="00941AC3">
      <w:pPr>
        <w:rPr>
          <w:rFonts w:ascii="Cambria" w:hAnsi="Cambria"/>
          <w:lang w:val="en-US"/>
        </w:rPr>
      </w:pPr>
    </w:p>
    <w:p w:rsidR="00941AC3" w:rsidRDefault="00941AC3">
      <w:pPr>
        <w:rPr>
          <w:rFonts w:ascii="Cambria" w:hAnsi="Cambria"/>
          <w:lang w:val="en-US"/>
        </w:rPr>
      </w:pPr>
    </w:p>
    <w:p w:rsidR="00941AC3" w:rsidRDefault="00941AC3">
      <w:pPr>
        <w:rPr>
          <w:rFonts w:ascii="Cambria" w:hAnsi="Cambria"/>
          <w:lang w:val="en-US"/>
        </w:rPr>
      </w:pPr>
    </w:p>
    <w:p w:rsidR="00941AC3" w:rsidRPr="00941AC3" w:rsidRDefault="00941AC3" w:rsidP="00941AC3">
      <w:pPr>
        <w:autoSpaceDE w:val="0"/>
        <w:autoSpaceDN w:val="0"/>
        <w:adjustRightInd w:val="0"/>
        <w:spacing w:before="120" w:after="60"/>
        <w:rPr>
          <w:rFonts w:ascii="Cambria" w:hAnsi="Cambria"/>
          <w:b/>
          <w:bCs/>
          <w:color w:val="000000" w:themeColor="text1"/>
          <w:sz w:val="22"/>
          <w:szCs w:val="22"/>
        </w:rPr>
      </w:pPr>
      <w:r w:rsidRPr="00941AC3">
        <w:rPr>
          <w:rFonts w:ascii="Cambria" w:hAnsi="Cambria"/>
          <w:b/>
          <w:bCs/>
          <w:color w:val="000000" w:themeColor="text1"/>
          <w:sz w:val="22"/>
          <w:szCs w:val="22"/>
        </w:rPr>
        <w:t>Appendix</w:t>
      </w:r>
    </w:p>
    <w:p w:rsidR="00941AC3" w:rsidRPr="00941AC3" w:rsidRDefault="00941AC3" w:rsidP="00941AC3">
      <w:pPr>
        <w:autoSpaceDE w:val="0"/>
        <w:autoSpaceDN w:val="0"/>
        <w:adjustRightInd w:val="0"/>
        <w:spacing w:before="120" w:after="60"/>
        <w:rPr>
          <w:rFonts w:ascii="Cambria" w:hAnsi="Cambria"/>
          <w:color w:val="000000" w:themeColor="text1"/>
          <w:sz w:val="22"/>
          <w:szCs w:val="22"/>
        </w:rPr>
      </w:pPr>
      <w:r w:rsidRPr="00941AC3">
        <w:rPr>
          <w:rFonts w:ascii="Cambria" w:hAnsi="Cambria"/>
          <w:color w:val="000000" w:themeColor="text1"/>
          <w:sz w:val="22"/>
          <w:szCs w:val="22"/>
        </w:rPr>
        <w:t>X</w:t>
      </w:r>
      <w:r w:rsidRPr="00941AC3">
        <w:rPr>
          <w:rFonts w:ascii="Cambria" w:hAnsi="Cambria"/>
          <w:color w:val="000000" w:themeColor="text1"/>
          <w:sz w:val="22"/>
          <w:szCs w:val="22"/>
          <w:vertAlign w:val="subscript"/>
        </w:rPr>
        <w:t>1</w:t>
      </w:r>
      <w:r w:rsidRPr="00941AC3">
        <w:rPr>
          <w:rFonts w:ascii="Cambria" w:hAnsi="Cambria"/>
          <w:color w:val="000000" w:themeColor="text1"/>
          <w:sz w:val="22"/>
          <w:szCs w:val="22"/>
        </w:rPr>
        <w:t xml:space="preserve"> Service Quality</w:t>
      </w:r>
    </w:p>
    <w:tbl>
      <w:tblPr>
        <w:tblStyle w:val="TableGrid"/>
        <w:tblW w:w="0" w:type="auto"/>
        <w:tblInd w:w="567" w:type="dxa"/>
        <w:tblLook w:val="04A0" w:firstRow="1" w:lastRow="0" w:firstColumn="1" w:lastColumn="0" w:noHBand="0" w:noVBand="1"/>
      </w:tblPr>
      <w:tblGrid>
        <w:gridCol w:w="562"/>
        <w:gridCol w:w="4536"/>
        <w:gridCol w:w="709"/>
        <w:gridCol w:w="709"/>
        <w:gridCol w:w="709"/>
        <w:gridCol w:w="702"/>
      </w:tblGrid>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No</w:t>
            </w:r>
          </w:p>
        </w:tc>
        <w:tc>
          <w:tcPr>
            <w:tcW w:w="4536"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Statements</w:t>
            </w:r>
          </w:p>
        </w:tc>
        <w:tc>
          <w:tcPr>
            <w:tcW w:w="709"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1</w:t>
            </w:r>
          </w:p>
        </w:tc>
        <w:tc>
          <w:tcPr>
            <w:tcW w:w="709"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2</w:t>
            </w:r>
          </w:p>
        </w:tc>
        <w:tc>
          <w:tcPr>
            <w:tcW w:w="709"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3</w:t>
            </w:r>
          </w:p>
        </w:tc>
        <w:tc>
          <w:tcPr>
            <w:tcW w:w="70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4</w:t>
            </w: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1.</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gym staff provides prompt and responsive service when needed.</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2.</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trainers and instructors provide individual attention to members.</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3.</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gym has a complete range of exercise equipment and is in good condition.</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4.</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gym provides consistent and reliable service every time I visit.</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5.</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schedule of classes and activities at the gym is always clear and carried out at the promised time.</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6.</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staff and instructors demonstrate professionalism and courtesy in all interactions.</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7.</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gym maintains a clean and comfortable facility.</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8.</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registration, payment, and other administrative processes are easy and efficient.</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9.</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feel safe and comfortable using this gym's facilities.</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10.</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gym provides services that meet my overall expectations.</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bl>
    <w:p w:rsidR="00941AC3" w:rsidRPr="00941AC3" w:rsidRDefault="00941AC3" w:rsidP="00941AC3">
      <w:pPr>
        <w:autoSpaceDE w:val="0"/>
        <w:autoSpaceDN w:val="0"/>
        <w:adjustRightInd w:val="0"/>
        <w:spacing w:before="120" w:after="60"/>
        <w:rPr>
          <w:rFonts w:ascii="Cambria" w:hAnsi="Cambria"/>
          <w:color w:val="000000" w:themeColor="text1"/>
          <w:sz w:val="22"/>
          <w:szCs w:val="22"/>
        </w:rPr>
      </w:pPr>
    </w:p>
    <w:p w:rsidR="00941AC3" w:rsidRPr="00941AC3" w:rsidRDefault="00941AC3" w:rsidP="00941AC3">
      <w:pPr>
        <w:autoSpaceDE w:val="0"/>
        <w:autoSpaceDN w:val="0"/>
        <w:adjustRightInd w:val="0"/>
        <w:spacing w:before="120" w:after="60"/>
        <w:ind w:left="567" w:hanging="567"/>
        <w:rPr>
          <w:rFonts w:ascii="Cambria" w:hAnsi="Cambria"/>
          <w:color w:val="000000" w:themeColor="text1"/>
          <w:sz w:val="22"/>
          <w:szCs w:val="22"/>
        </w:rPr>
      </w:pPr>
      <w:r w:rsidRPr="00941AC3">
        <w:rPr>
          <w:rFonts w:ascii="Cambria" w:hAnsi="Cambria"/>
          <w:color w:val="000000" w:themeColor="text1"/>
          <w:sz w:val="22"/>
          <w:szCs w:val="22"/>
        </w:rPr>
        <w:t>X</w:t>
      </w:r>
      <w:r w:rsidRPr="00941AC3">
        <w:rPr>
          <w:rFonts w:ascii="Cambria" w:hAnsi="Cambria"/>
          <w:color w:val="000000" w:themeColor="text1"/>
          <w:sz w:val="22"/>
          <w:szCs w:val="22"/>
          <w:vertAlign w:val="subscript"/>
        </w:rPr>
        <w:t>2</w:t>
      </w:r>
      <w:r w:rsidRPr="00941AC3">
        <w:rPr>
          <w:rFonts w:ascii="Cambria" w:hAnsi="Cambria"/>
          <w:color w:val="000000" w:themeColor="text1"/>
          <w:sz w:val="22"/>
          <w:szCs w:val="22"/>
        </w:rPr>
        <w:t xml:space="preserve"> Customer Satisfaction</w:t>
      </w:r>
    </w:p>
    <w:tbl>
      <w:tblPr>
        <w:tblStyle w:val="TableGrid"/>
        <w:tblW w:w="0" w:type="auto"/>
        <w:tblInd w:w="567" w:type="dxa"/>
        <w:tblLook w:val="04A0" w:firstRow="1" w:lastRow="0" w:firstColumn="1" w:lastColumn="0" w:noHBand="0" w:noVBand="1"/>
      </w:tblPr>
      <w:tblGrid>
        <w:gridCol w:w="562"/>
        <w:gridCol w:w="4536"/>
        <w:gridCol w:w="709"/>
        <w:gridCol w:w="709"/>
        <w:gridCol w:w="709"/>
        <w:gridCol w:w="702"/>
      </w:tblGrid>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No</w:t>
            </w:r>
          </w:p>
        </w:tc>
        <w:tc>
          <w:tcPr>
            <w:tcW w:w="4536"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Statements</w:t>
            </w:r>
          </w:p>
        </w:tc>
        <w:tc>
          <w:tcPr>
            <w:tcW w:w="709"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1</w:t>
            </w:r>
          </w:p>
        </w:tc>
        <w:tc>
          <w:tcPr>
            <w:tcW w:w="709"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2</w:t>
            </w:r>
          </w:p>
        </w:tc>
        <w:tc>
          <w:tcPr>
            <w:tcW w:w="709"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3</w:t>
            </w:r>
          </w:p>
        </w:tc>
        <w:tc>
          <w:tcPr>
            <w:tcW w:w="70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4</w:t>
            </w: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lastRenderedPageBreak/>
              <w:t>1.</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gym facilities (equipment, space) are always in good condition.</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2.</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gym staff are always friendly and helpful.</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3.</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workout program is tailored to my needs.</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4.</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trainers provide clear and effective guidance.</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5.</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gym area is always kept clean.</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6.</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ventilation and temperature are comfortable for exercising.</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7.</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gym schedule is flexible and supports my routine.</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8.</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price is commensurate with the service I receive.</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9.</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The administration and registration process is easy and fast.</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10.</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Overall, I am satisfied with my membership at this gym.</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bl>
    <w:p w:rsidR="00941AC3" w:rsidRPr="00941AC3" w:rsidRDefault="00941AC3" w:rsidP="00941AC3">
      <w:pPr>
        <w:autoSpaceDE w:val="0"/>
        <w:autoSpaceDN w:val="0"/>
        <w:adjustRightInd w:val="0"/>
        <w:spacing w:before="120" w:after="60"/>
        <w:rPr>
          <w:rFonts w:ascii="Cambria" w:hAnsi="Cambria"/>
          <w:color w:val="000000" w:themeColor="text1"/>
          <w:sz w:val="22"/>
          <w:szCs w:val="22"/>
        </w:rPr>
      </w:pPr>
    </w:p>
    <w:p w:rsidR="00941AC3" w:rsidRPr="00941AC3" w:rsidRDefault="00941AC3" w:rsidP="00941AC3">
      <w:pPr>
        <w:autoSpaceDE w:val="0"/>
        <w:autoSpaceDN w:val="0"/>
        <w:adjustRightInd w:val="0"/>
        <w:spacing w:before="120" w:after="60"/>
        <w:rPr>
          <w:rFonts w:ascii="Cambria" w:hAnsi="Cambria"/>
          <w:color w:val="000000" w:themeColor="text1"/>
          <w:sz w:val="22"/>
          <w:szCs w:val="22"/>
        </w:rPr>
      </w:pPr>
      <w:r w:rsidRPr="00941AC3">
        <w:rPr>
          <w:rFonts w:ascii="Cambria" w:hAnsi="Cambria"/>
          <w:color w:val="000000" w:themeColor="text1"/>
          <w:sz w:val="22"/>
          <w:szCs w:val="22"/>
        </w:rPr>
        <w:t>X</w:t>
      </w:r>
      <w:r w:rsidRPr="00941AC3">
        <w:rPr>
          <w:rFonts w:ascii="Cambria" w:hAnsi="Cambria"/>
          <w:color w:val="000000" w:themeColor="text1"/>
          <w:sz w:val="22"/>
          <w:szCs w:val="22"/>
          <w:vertAlign w:val="subscript"/>
        </w:rPr>
        <w:t>3</w:t>
      </w:r>
      <w:r w:rsidRPr="00941AC3">
        <w:rPr>
          <w:rFonts w:ascii="Cambria" w:hAnsi="Cambria"/>
          <w:color w:val="000000" w:themeColor="text1"/>
          <w:sz w:val="22"/>
          <w:szCs w:val="22"/>
        </w:rPr>
        <w:t xml:space="preserve"> Enthusiasm</w:t>
      </w:r>
    </w:p>
    <w:tbl>
      <w:tblPr>
        <w:tblStyle w:val="TableGrid"/>
        <w:tblW w:w="0" w:type="auto"/>
        <w:tblInd w:w="567" w:type="dxa"/>
        <w:tblLook w:val="04A0" w:firstRow="1" w:lastRow="0" w:firstColumn="1" w:lastColumn="0" w:noHBand="0" w:noVBand="1"/>
      </w:tblPr>
      <w:tblGrid>
        <w:gridCol w:w="562"/>
        <w:gridCol w:w="4536"/>
        <w:gridCol w:w="709"/>
        <w:gridCol w:w="709"/>
        <w:gridCol w:w="709"/>
        <w:gridCol w:w="702"/>
      </w:tblGrid>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No</w:t>
            </w:r>
          </w:p>
        </w:tc>
        <w:tc>
          <w:tcPr>
            <w:tcW w:w="4536"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Statements</w:t>
            </w:r>
          </w:p>
        </w:tc>
        <w:tc>
          <w:tcPr>
            <w:tcW w:w="709"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1</w:t>
            </w:r>
          </w:p>
        </w:tc>
        <w:tc>
          <w:tcPr>
            <w:tcW w:w="709"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2</w:t>
            </w:r>
          </w:p>
        </w:tc>
        <w:tc>
          <w:tcPr>
            <w:tcW w:w="709"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3</w:t>
            </w:r>
          </w:p>
        </w:tc>
        <w:tc>
          <w:tcPr>
            <w:tcW w:w="70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4</w:t>
            </w: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1.</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feel excited every time I come to this gym.</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2.</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feel happy while working out at this gym.</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3.</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feel positively energized after working out at this gym.</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4.</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feel emotionally connected to this gym.</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5.</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feel like this gym has become a part of my life.</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6.</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am proud to be a part of this gym community.</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7.</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actively participate in events and community activities at this gym.</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8.</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am motivated by the atmosphere and the trainers at this gym.</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9.</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feel this gym improves my quality of life.</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10.</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feel inspired to continue exercising because of my experiences here.</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bl>
    <w:p w:rsidR="00941AC3" w:rsidRPr="00941AC3" w:rsidRDefault="00941AC3" w:rsidP="00941AC3">
      <w:pPr>
        <w:autoSpaceDE w:val="0"/>
        <w:autoSpaceDN w:val="0"/>
        <w:adjustRightInd w:val="0"/>
        <w:spacing w:before="120" w:after="60"/>
        <w:rPr>
          <w:rFonts w:ascii="Cambria" w:hAnsi="Cambria"/>
          <w:color w:val="FF0000"/>
          <w:sz w:val="22"/>
          <w:szCs w:val="22"/>
        </w:rPr>
      </w:pPr>
    </w:p>
    <w:p w:rsidR="00941AC3" w:rsidRPr="00941AC3" w:rsidRDefault="00941AC3" w:rsidP="00941AC3">
      <w:pPr>
        <w:autoSpaceDE w:val="0"/>
        <w:autoSpaceDN w:val="0"/>
        <w:adjustRightInd w:val="0"/>
        <w:spacing w:before="120" w:after="60"/>
        <w:rPr>
          <w:rFonts w:ascii="Cambria" w:hAnsi="Cambria"/>
          <w:color w:val="000000" w:themeColor="text1"/>
          <w:sz w:val="22"/>
          <w:szCs w:val="22"/>
        </w:rPr>
      </w:pPr>
      <w:r w:rsidRPr="00941AC3">
        <w:rPr>
          <w:rFonts w:ascii="Cambria" w:hAnsi="Cambria"/>
          <w:color w:val="000000" w:themeColor="text1"/>
          <w:sz w:val="22"/>
          <w:szCs w:val="22"/>
        </w:rPr>
        <w:t xml:space="preserve">Y </w:t>
      </w:r>
      <w:proofErr w:type="spellStart"/>
      <w:r w:rsidRPr="00941AC3">
        <w:rPr>
          <w:rFonts w:ascii="Cambria" w:hAnsi="Cambria"/>
          <w:color w:val="000000" w:themeColor="text1"/>
          <w:sz w:val="22"/>
          <w:szCs w:val="22"/>
        </w:rPr>
        <w:t>Loyality</w:t>
      </w:r>
      <w:proofErr w:type="spellEnd"/>
    </w:p>
    <w:tbl>
      <w:tblPr>
        <w:tblStyle w:val="TableGrid"/>
        <w:tblW w:w="0" w:type="auto"/>
        <w:tblInd w:w="567" w:type="dxa"/>
        <w:tblLook w:val="04A0" w:firstRow="1" w:lastRow="0" w:firstColumn="1" w:lastColumn="0" w:noHBand="0" w:noVBand="1"/>
      </w:tblPr>
      <w:tblGrid>
        <w:gridCol w:w="562"/>
        <w:gridCol w:w="4536"/>
        <w:gridCol w:w="709"/>
        <w:gridCol w:w="709"/>
        <w:gridCol w:w="709"/>
        <w:gridCol w:w="702"/>
      </w:tblGrid>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No</w:t>
            </w:r>
          </w:p>
        </w:tc>
        <w:tc>
          <w:tcPr>
            <w:tcW w:w="4536"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Statements</w:t>
            </w:r>
          </w:p>
        </w:tc>
        <w:tc>
          <w:tcPr>
            <w:tcW w:w="709"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1</w:t>
            </w:r>
          </w:p>
        </w:tc>
        <w:tc>
          <w:tcPr>
            <w:tcW w:w="709"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2</w:t>
            </w:r>
          </w:p>
        </w:tc>
        <w:tc>
          <w:tcPr>
            <w:tcW w:w="709"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3</w:t>
            </w:r>
          </w:p>
        </w:tc>
        <w:tc>
          <w:tcPr>
            <w:tcW w:w="70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4</w:t>
            </w: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1.</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intend to renew my membership at this gym.</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lastRenderedPageBreak/>
              <w:t>2.</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prefer this gym over others.</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3.</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continue to train at this gym even though there are cheaper alternatives.</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4.</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frequently recommend this gym to friends and family.</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5.</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feel proud to be a member of this gym.</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6.</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am loyal to the service and community at this gym.</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7.</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stay at this gym even when there are promotional offers from other providers.</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8.</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participate in additional programs/activities at this gym.</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9.</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trust this gym to provide consistent service.</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r w:rsidR="00941AC3" w:rsidRPr="00941AC3" w:rsidTr="001D5437">
        <w:tc>
          <w:tcPr>
            <w:tcW w:w="562" w:type="dxa"/>
          </w:tcPr>
          <w:p w:rsidR="00941AC3" w:rsidRPr="00941AC3" w:rsidRDefault="00941AC3" w:rsidP="001D5437">
            <w:pPr>
              <w:autoSpaceDE w:val="0"/>
              <w:autoSpaceDN w:val="0"/>
              <w:adjustRightInd w:val="0"/>
              <w:spacing w:before="120" w:after="60"/>
              <w:jc w:val="center"/>
              <w:rPr>
                <w:rFonts w:ascii="Cambria" w:hAnsi="Cambria"/>
                <w:color w:val="000000" w:themeColor="text1"/>
                <w:sz w:val="22"/>
                <w:szCs w:val="22"/>
              </w:rPr>
            </w:pPr>
            <w:r w:rsidRPr="00941AC3">
              <w:rPr>
                <w:rFonts w:ascii="Cambria" w:hAnsi="Cambria"/>
                <w:color w:val="000000" w:themeColor="text1"/>
                <w:sz w:val="22"/>
                <w:szCs w:val="22"/>
              </w:rPr>
              <w:t>10.</w:t>
            </w:r>
          </w:p>
        </w:tc>
        <w:tc>
          <w:tcPr>
            <w:tcW w:w="4536" w:type="dxa"/>
          </w:tcPr>
          <w:p w:rsidR="00941AC3" w:rsidRPr="00941AC3" w:rsidRDefault="00941AC3" w:rsidP="001D5437">
            <w:pPr>
              <w:rPr>
                <w:rFonts w:ascii="Cambria" w:hAnsi="Cambria"/>
                <w:sz w:val="22"/>
                <w:szCs w:val="22"/>
              </w:rPr>
            </w:pPr>
            <w:r w:rsidRPr="00941AC3">
              <w:rPr>
                <w:rFonts w:ascii="Cambria" w:hAnsi="Cambria"/>
                <w:sz w:val="22"/>
                <w:szCs w:val="22"/>
              </w:rPr>
              <w:t>I am not interested in moving to another gym.</w:t>
            </w: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9"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c>
          <w:tcPr>
            <w:tcW w:w="702" w:type="dxa"/>
          </w:tcPr>
          <w:p w:rsidR="00941AC3" w:rsidRPr="00941AC3" w:rsidRDefault="00941AC3" w:rsidP="001D5437">
            <w:pPr>
              <w:autoSpaceDE w:val="0"/>
              <w:autoSpaceDN w:val="0"/>
              <w:adjustRightInd w:val="0"/>
              <w:spacing w:before="120" w:after="60"/>
              <w:rPr>
                <w:rFonts w:ascii="Cambria" w:hAnsi="Cambria"/>
                <w:color w:val="000000" w:themeColor="text1"/>
                <w:sz w:val="22"/>
                <w:szCs w:val="22"/>
              </w:rPr>
            </w:pPr>
          </w:p>
        </w:tc>
      </w:tr>
    </w:tbl>
    <w:p w:rsidR="00941AC3" w:rsidRPr="00941AC3" w:rsidRDefault="00941AC3">
      <w:pPr>
        <w:rPr>
          <w:rFonts w:ascii="Cambria" w:hAnsi="Cambria"/>
          <w:sz w:val="22"/>
          <w:szCs w:val="22"/>
        </w:rPr>
      </w:pPr>
    </w:p>
    <w:p w:rsidR="00F11F29" w:rsidRPr="00941AC3" w:rsidRDefault="00F11F29">
      <w:pPr>
        <w:rPr>
          <w:rFonts w:ascii="Cambria" w:hAnsi="Cambria"/>
          <w:sz w:val="22"/>
          <w:szCs w:val="22"/>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sectPr w:rsidR="00F11F29" w:rsidRPr="00BA51EB" w:rsidSect="00575F4D">
      <w:headerReference w:type="default" r:id="rId9"/>
      <w:pgSz w:w="12240" w:h="15840"/>
      <w:pgMar w:top="11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985" w:rsidRDefault="00283985" w:rsidP="00F11F29">
      <w:pPr>
        <w:spacing w:after="0" w:line="240" w:lineRule="auto"/>
      </w:pPr>
      <w:r>
        <w:separator/>
      </w:r>
    </w:p>
  </w:endnote>
  <w:endnote w:type="continuationSeparator" w:id="0">
    <w:p w:rsidR="00283985" w:rsidRDefault="00283985" w:rsidP="00F1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985" w:rsidRDefault="00283985" w:rsidP="00F11F29">
      <w:pPr>
        <w:spacing w:after="0" w:line="240" w:lineRule="auto"/>
      </w:pPr>
      <w:r>
        <w:separator/>
      </w:r>
    </w:p>
  </w:footnote>
  <w:footnote w:type="continuationSeparator" w:id="0">
    <w:p w:rsidR="00283985" w:rsidRDefault="00283985" w:rsidP="00F11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1F29" w:rsidRDefault="00F11F29">
    <w:pPr>
      <w:pStyle w:val="Header"/>
    </w:pPr>
    <w:r>
      <w:rPr>
        <w:noProof/>
      </w:rPr>
      <w:drawing>
        <wp:anchor distT="0" distB="0" distL="114300" distR="114300" simplePos="0" relativeHeight="251658240" behindDoc="1" locked="0" layoutInCell="1" allowOverlap="1">
          <wp:simplePos x="0" y="0"/>
          <wp:positionH relativeFrom="column">
            <wp:posOffset>-434051</wp:posOffset>
          </wp:positionH>
          <wp:positionV relativeFrom="paragraph">
            <wp:posOffset>-576902</wp:posOffset>
          </wp:positionV>
          <wp:extent cx="7696835" cy="10116274"/>
          <wp:effectExtent l="0" t="0" r="0" b="5715"/>
          <wp:wrapNone/>
          <wp:docPr id="1011659341" name="Picture 1" descr="A white scree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59341" name="Picture 1" descr="A white screen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15260" cy="101404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74A46"/>
    <w:multiLevelType w:val="hybridMultilevel"/>
    <w:tmpl w:val="5C720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8C4A82"/>
    <w:multiLevelType w:val="multilevel"/>
    <w:tmpl w:val="45FC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65035"/>
    <w:multiLevelType w:val="hybridMultilevel"/>
    <w:tmpl w:val="5FACB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239334">
    <w:abstractNumId w:val="1"/>
  </w:num>
  <w:num w:numId="2" w16cid:durableId="1209951414">
    <w:abstractNumId w:val="0"/>
  </w:num>
  <w:num w:numId="3" w16cid:durableId="773285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29"/>
    <w:rsid w:val="00031589"/>
    <w:rsid w:val="000F58DF"/>
    <w:rsid w:val="001C0646"/>
    <w:rsid w:val="002065C6"/>
    <w:rsid w:val="00283985"/>
    <w:rsid w:val="004461BE"/>
    <w:rsid w:val="00575F4D"/>
    <w:rsid w:val="00580E6C"/>
    <w:rsid w:val="00653745"/>
    <w:rsid w:val="006668E0"/>
    <w:rsid w:val="006B547C"/>
    <w:rsid w:val="007E6065"/>
    <w:rsid w:val="00873777"/>
    <w:rsid w:val="00941AC3"/>
    <w:rsid w:val="00962F35"/>
    <w:rsid w:val="009F4169"/>
    <w:rsid w:val="00B57C92"/>
    <w:rsid w:val="00BA51EB"/>
    <w:rsid w:val="00E05B69"/>
    <w:rsid w:val="00EA4CE3"/>
    <w:rsid w:val="00F000A1"/>
    <w:rsid w:val="00F11F29"/>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08698"/>
  <w15:chartTrackingRefBased/>
  <w15:docId w15:val="{C07FB8EB-8463-A745-BA3F-3814FE5C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1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1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F29"/>
    <w:rPr>
      <w:rFonts w:eastAsiaTheme="majorEastAsia" w:cstheme="majorBidi"/>
      <w:color w:val="272727" w:themeColor="text1" w:themeTint="D8"/>
    </w:rPr>
  </w:style>
  <w:style w:type="paragraph" w:styleId="Title">
    <w:name w:val="Title"/>
    <w:basedOn w:val="Normal"/>
    <w:next w:val="Normal"/>
    <w:link w:val="TitleChar"/>
    <w:uiPriority w:val="10"/>
    <w:qFormat/>
    <w:rsid w:val="00F11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F29"/>
    <w:pPr>
      <w:spacing w:before="160"/>
      <w:jc w:val="center"/>
    </w:pPr>
    <w:rPr>
      <w:i/>
      <w:iCs/>
      <w:color w:val="404040" w:themeColor="text1" w:themeTint="BF"/>
    </w:rPr>
  </w:style>
  <w:style w:type="character" w:customStyle="1" w:styleId="QuoteChar">
    <w:name w:val="Quote Char"/>
    <w:basedOn w:val="DefaultParagraphFont"/>
    <w:link w:val="Quote"/>
    <w:uiPriority w:val="29"/>
    <w:rsid w:val="00F11F29"/>
    <w:rPr>
      <w:i/>
      <w:iCs/>
      <w:color w:val="404040" w:themeColor="text1" w:themeTint="BF"/>
    </w:rPr>
  </w:style>
  <w:style w:type="paragraph" w:styleId="ListParagraph">
    <w:name w:val="List Paragraph"/>
    <w:basedOn w:val="Normal"/>
    <w:uiPriority w:val="34"/>
    <w:qFormat/>
    <w:rsid w:val="00F11F29"/>
    <w:pPr>
      <w:ind w:left="720"/>
      <w:contextualSpacing/>
    </w:pPr>
  </w:style>
  <w:style w:type="character" w:styleId="IntenseEmphasis">
    <w:name w:val="Intense Emphasis"/>
    <w:basedOn w:val="DefaultParagraphFont"/>
    <w:uiPriority w:val="21"/>
    <w:qFormat/>
    <w:rsid w:val="00F11F29"/>
    <w:rPr>
      <w:i/>
      <w:iCs/>
      <w:color w:val="0F4761" w:themeColor="accent1" w:themeShade="BF"/>
    </w:rPr>
  </w:style>
  <w:style w:type="paragraph" w:styleId="IntenseQuote">
    <w:name w:val="Intense Quote"/>
    <w:basedOn w:val="Normal"/>
    <w:next w:val="Normal"/>
    <w:link w:val="IntenseQuoteChar"/>
    <w:uiPriority w:val="30"/>
    <w:qFormat/>
    <w:rsid w:val="00F1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F29"/>
    <w:rPr>
      <w:i/>
      <w:iCs/>
      <w:color w:val="0F4761" w:themeColor="accent1" w:themeShade="BF"/>
    </w:rPr>
  </w:style>
  <w:style w:type="character" w:styleId="IntenseReference">
    <w:name w:val="Intense Reference"/>
    <w:basedOn w:val="DefaultParagraphFont"/>
    <w:uiPriority w:val="32"/>
    <w:qFormat/>
    <w:rsid w:val="00F11F29"/>
    <w:rPr>
      <w:b/>
      <w:bCs/>
      <w:smallCaps/>
      <w:color w:val="0F4761" w:themeColor="accent1" w:themeShade="BF"/>
      <w:spacing w:val="5"/>
    </w:rPr>
  </w:style>
  <w:style w:type="paragraph" w:styleId="Header">
    <w:name w:val="header"/>
    <w:basedOn w:val="Normal"/>
    <w:link w:val="HeaderChar"/>
    <w:uiPriority w:val="99"/>
    <w:unhideWhenUsed/>
    <w:rsid w:val="00F11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F29"/>
  </w:style>
  <w:style w:type="paragraph" w:styleId="Footer">
    <w:name w:val="footer"/>
    <w:basedOn w:val="Normal"/>
    <w:link w:val="FooterChar"/>
    <w:uiPriority w:val="99"/>
    <w:unhideWhenUsed/>
    <w:rsid w:val="00F11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F29"/>
  </w:style>
  <w:style w:type="paragraph" w:styleId="NormalWeb">
    <w:name w:val="Normal (Web)"/>
    <w:basedOn w:val="Normal"/>
    <w:uiPriority w:val="99"/>
    <w:semiHidden/>
    <w:unhideWhenUsed/>
    <w:rsid w:val="00F11F2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75F4D"/>
    <w:rPr>
      <w:b/>
      <w:bCs/>
    </w:rPr>
  </w:style>
  <w:style w:type="character" w:styleId="Emphasis">
    <w:name w:val="Emphasis"/>
    <w:basedOn w:val="DefaultParagraphFont"/>
    <w:uiPriority w:val="20"/>
    <w:qFormat/>
    <w:rsid w:val="00BA51EB"/>
    <w:rPr>
      <w:i/>
      <w:iCs/>
    </w:rPr>
  </w:style>
  <w:style w:type="table" w:styleId="TableGrid">
    <w:name w:val="Table Grid"/>
    <w:basedOn w:val="TableNormal"/>
    <w:uiPriority w:val="59"/>
    <w:qFormat/>
    <w:rsid w:val="00653745"/>
    <w:pPr>
      <w:spacing w:after="0" w:line="240" w:lineRule="auto"/>
    </w:pPr>
    <w:rPr>
      <w:rFonts w:ascii="Times New Roman" w:eastAsia="SimSun" w:hAnsi="Times New Roman" w:cs="Times New Roman"/>
      <w:kern w:val="0"/>
      <w:sz w:val="20"/>
      <w:szCs w:val="20"/>
      <w:lang w:val="en-ID"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5373">
      <w:bodyDiv w:val="1"/>
      <w:marLeft w:val="0"/>
      <w:marRight w:val="0"/>
      <w:marTop w:val="0"/>
      <w:marBottom w:val="0"/>
      <w:divBdr>
        <w:top w:val="none" w:sz="0" w:space="0" w:color="auto"/>
        <w:left w:val="none" w:sz="0" w:space="0" w:color="auto"/>
        <w:bottom w:val="none" w:sz="0" w:space="0" w:color="auto"/>
        <w:right w:val="none" w:sz="0" w:space="0" w:color="auto"/>
      </w:divBdr>
    </w:div>
    <w:div w:id="495612526">
      <w:bodyDiv w:val="1"/>
      <w:marLeft w:val="0"/>
      <w:marRight w:val="0"/>
      <w:marTop w:val="0"/>
      <w:marBottom w:val="0"/>
      <w:divBdr>
        <w:top w:val="none" w:sz="0" w:space="0" w:color="auto"/>
        <w:left w:val="none" w:sz="0" w:space="0" w:color="auto"/>
        <w:bottom w:val="none" w:sz="0" w:space="0" w:color="auto"/>
        <w:right w:val="none" w:sz="0" w:space="0" w:color="auto"/>
      </w:divBdr>
    </w:div>
    <w:div w:id="1363552477">
      <w:bodyDiv w:val="1"/>
      <w:marLeft w:val="0"/>
      <w:marRight w:val="0"/>
      <w:marTop w:val="0"/>
      <w:marBottom w:val="0"/>
      <w:divBdr>
        <w:top w:val="none" w:sz="0" w:space="0" w:color="auto"/>
        <w:left w:val="none" w:sz="0" w:space="0" w:color="auto"/>
        <w:bottom w:val="none" w:sz="0" w:space="0" w:color="auto"/>
        <w:right w:val="none" w:sz="0" w:space="0" w:color="auto"/>
      </w:divBdr>
    </w:div>
    <w:div w:id="1382244799">
      <w:bodyDiv w:val="1"/>
      <w:marLeft w:val="0"/>
      <w:marRight w:val="0"/>
      <w:marTop w:val="0"/>
      <w:marBottom w:val="0"/>
      <w:divBdr>
        <w:top w:val="none" w:sz="0" w:space="0" w:color="auto"/>
        <w:left w:val="none" w:sz="0" w:space="0" w:color="auto"/>
        <w:bottom w:val="none" w:sz="0" w:space="0" w:color="auto"/>
        <w:right w:val="none" w:sz="0" w:space="0" w:color="auto"/>
      </w:divBdr>
    </w:div>
    <w:div w:id="1438477181">
      <w:bodyDiv w:val="1"/>
      <w:marLeft w:val="0"/>
      <w:marRight w:val="0"/>
      <w:marTop w:val="0"/>
      <w:marBottom w:val="0"/>
      <w:divBdr>
        <w:top w:val="none" w:sz="0" w:space="0" w:color="auto"/>
        <w:left w:val="none" w:sz="0" w:space="0" w:color="auto"/>
        <w:bottom w:val="none" w:sz="0" w:space="0" w:color="auto"/>
        <w:right w:val="none" w:sz="0" w:space="0" w:color="auto"/>
      </w:divBdr>
    </w:div>
    <w:div w:id="19455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5461</Words>
  <Characters>31132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Harlyn mae Ompoc</dc:creator>
  <cp:keywords/>
  <dc:description/>
  <cp:lastModifiedBy>Microsoft Office User</cp:lastModifiedBy>
  <cp:revision>2</cp:revision>
  <dcterms:created xsi:type="dcterms:W3CDTF">2025-08-29T11:20:00Z</dcterms:created>
  <dcterms:modified xsi:type="dcterms:W3CDTF">2025-08-29T11:20:00Z</dcterms:modified>
</cp:coreProperties>
</file>